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EA975" w14:textId="77777777" w:rsidR="00FB5F0A" w:rsidRDefault="00FB5F0A" w:rsidP="006777D3">
      <w:pPr>
        <w:pStyle w:val="Subtitle"/>
      </w:pPr>
      <w:r>
        <w:t xml:space="preserve">Safe </w:t>
      </w:r>
      <w:r w:rsidRPr="006777D3">
        <w:t>Work</w:t>
      </w:r>
      <w:r>
        <w:t xml:space="preserve"> Australia</w:t>
      </w:r>
    </w:p>
    <w:p w14:paraId="6E9CA6B9" w14:textId="3905CEF5" w:rsidR="00642383" w:rsidRDefault="00642383" w:rsidP="00642383">
      <w:pPr>
        <w:pStyle w:val="Title"/>
      </w:pPr>
      <w:bookmarkStart w:id="0" w:name="_Toc342549367"/>
      <w:r>
        <w:t>National Work Health</w:t>
      </w:r>
      <w:r>
        <w:br/>
        <w:t xml:space="preserve">and Safety Prosecutions </w:t>
      </w:r>
      <w:bookmarkEnd w:id="0"/>
      <w:r>
        <w:t>Repository</w:t>
      </w:r>
    </w:p>
    <w:p w14:paraId="17EB6160" w14:textId="01A577A6" w:rsidR="00642383" w:rsidRDefault="00642383" w:rsidP="00642383">
      <w:pPr>
        <w:pStyle w:val="Reportsubtitle"/>
      </w:pPr>
      <w:r>
        <w:t>Data Dictionary</w:t>
      </w:r>
      <w:r w:rsidR="002E5F54">
        <w:t xml:space="preserve"> – </w:t>
      </w:r>
      <w:r w:rsidR="00D74425">
        <w:t xml:space="preserve">Fourth </w:t>
      </w:r>
      <w:r w:rsidR="002E5F54">
        <w:t>Edition</w:t>
      </w:r>
    </w:p>
    <w:p w14:paraId="171DF80C" w14:textId="77777777" w:rsidR="00642383" w:rsidRDefault="00642383" w:rsidP="000E276E">
      <w:pPr>
        <w:pStyle w:val="Titledate"/>
        <w:tabs>
          <w:tab w:val="clear" w:pos="9072"/>
          <w:tab w:val="right" w:leader="dot" w:pos="6379"/>
        </w:tabs>
        <w:ind w:right="2647"/>
        <w:rPr>
          <w:caps w:val="0"/>
        </w:rPr>
      </w:pPr>
    </w:p>
    <w:p w14:paraId="19536DF0" w14:textId="4560833F" w:rsidR="000E276E" w:rsidRDefault="005001E0" w:rsidP="000E276E">
      <w:pPr>
        <w:pStyle w:val="Titledate"/>
        <w:tabs>
          <w:tab w:val="clear" w:pos="9072"/>
          <w:tab w:val="right" w:leader="dot" w:pos="6379"/>
        </w:tabs>
        <w:ind w:right="2647"/>
      </w:pPr>
      <w:r>
        <w:rPr>
          <w:caps w:val="0"/>
        </w:rPr>
        <w:t xml:space="preserve">November </w:t>
      </w:r>
      <w:r w:rsidR="00642383">
        <w:rPr>
          <w:caps w:val="0"/>
        </w:rPr>
        <w:t>202</w:t>
      </w:r>
      <w:r w:rsidR="00D74425">
        <w:rPr>
          <w:caps w:val="0"/>
        </w:rPr>
        <w:t>3</w:t>
      </w:r>
      <w:r w:rsidR="00642383">
        <w:rPr>
          <w:caps w:val="0"/>
        </w:rPr>
        <w:t xml:space="preserve"> </w:t>
      </w:r>
    </w:p>
    <w:p w14:paraId="30AD5AD1" w14:textId="77777777" w:rsidR="000E276E" w:rsidRDefault="000E276E" w:rsidP="00FB5F0A">
      <w:pPr>
        <w:pStyle w:val="Titledate"/>
      </w:pPr>
    </w:p>
    <w:p w14:paraId="0581DA79" w14:textId="77777777" w:rsidR="002F3EFF" w:rsidRDefault="002F3EFF" w:rsidP="00FB5F0A">
      <w:pPr>
        <w:pStyle w:val="Titledate"/>
      </w:pPr>
    </w:p>
    <w:p w14:paraId="61A6FF90" w14:textId="77777777" w:rsidR="002F3EFF" w:rsidRDefault="002F3EFF" w:rsidP="00FB5F0A">
      <w:pPr>
        <w:pStyle w:val="Titledate"/>
      </w:pPr>
    </w:p>
    <w:p w14:paraId="5EA72C93" w14:textId="77777777" w:rsidR="002F3EFF" w:rsidRDefault="002F3EFF" w:rsidP="00FB5F0A">
      <w:pPr>
        <w:pStyle w:val="Titledate"/>
      </w:pPr>
    </w:p>
    <w:p w14:paraId="4E65E782" w14:textId="77777777" w:rsidR="002F3EFF" w:rsidRDefault="002F3EFF" w:rsidP="00FB5F0A">
      <w:pPr>
        <w:pStyle w:val="Titledate"/>
        <w:sectPr w:rsidR="002F3EFF" w:rsidSect="0029654A">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567" w:left="1440" w:header="709" w:footer="709" w:gutter="0"/>
          <w:cols w:space="708"/>
          <w:vAlign w:val="center"/>
          <w:titlePg/>
          <w:docGrid w:linePitch="360"/>
        </w:sectPr>
      </w:pPr>
    </w:p>
    <w:p w14:paraId="366F337B" w14:textId="77777777" w:rsidR="00FB5F0A" w:rsidRPr="007D5BA8" w:rsidRDefault="00FB5F0A" w:rsidP="00FB5F0A">
      <w:pPr>
        <w:pStyle w:val="Disclaimer"/>
        <w:rPr>
          <w:b/>
        </w:rPr>
      </w:pPr>
      <w:r w:rsidRPr="007D5BA8">
        <w:rPr>
          <w:b/>
        </w:rPr>
        <w:lastRenderedPageBreak/>
        <w:t>Disclaimer</w:t>
      </w:r>
    </w:p>
    <w:p w14:paraId="6316B393" w14:textId="77777777" w:rsidR="00FB5F0A" w:rsidRPr="00A034C4" w:rsidRDefault="00FB5F0A" w:rsidP="00FB5F0A">
      <w:pPr>
        <w:pStyle w:val="Disclaimer"/>
        <w:rPr>
          <w:b/>
          <w:lang w:eastAsia="en-AU"/>
        </w:rPr>
      </w:pPr>
      <w:r w:rsidRPr="00A034C4">
        <w:rPr>
          <w:lang w:eastAsia="en-AU"/>
        </w:rP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78F3E996" w14:textId="77777777" w:rsidR="00FB5F0A" w:rsidRPr="00A034C4" w:rsidRDefault="00FB5F0A" w:rsidP="00FB5F0A">
      <w:pPr>
        <w:pStyle w:val="Disclaimer"/>
        <w:rPr>
          <w:b/>
          <w:lang w:eastAsia="en-AU"/>
        </w:rPr>
      </w:pPr>
      <w:r w:rsidRPr="00A034C4">
        <w:rPr>
          <w:lang w:eastAsia="en-AU"/>
        </w:rPr>
        <w:t xml:space="preserve">Safe Work Australia works with the Commonwealth, </w:t>
      </w:r>
      <w:proofErr w:type="gramStart"/>
      <w:r w:rsidRPr="00A034C4">
        <w:rPr>
          <w:lang w:eastAsia="en-AU"/>
        </w:rPr>
        <w:t>state</w:t>
      </w:r>
      <w:proofErr w:type="gramEnd"/>
      <w:r w:rsidRPr="00A034C4">
        <w:rPr>
          <w:lang w:eastAsia="en-AU"/>
        </w:rPr>
        <w:t xml:space="preserv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w:t>
      </w:r>
      <w:r>
        <w:rPr>
          <w:lang w:eastAsia="en-AU"/>
        </w:rPr>
        <w:t>ction.</w:t>
      </w:r>
    </w:p>
    <w:p w14:paraId="642D06F3" w14:textId="77777777" w:rsidR="00642383" w:rsidRDefault="00642383" w:rsidP="00FB5F0A">
      <w:pPr>
        <w:pStyle w:val="SWADisclaimerheading"/>
        <w:rPr>
          <w:color w:val="auto"/>
          <w:sz w:val="16"/>
          <w:szCs w:val="16"/>
        </w:rPr>
      </w:pPr>
    </w:p>
    <w:p w14:paraId="6FF4FFF4" w14:textId="73C192E3" w:rsidR="00FB5F0A" w:rsidRPr="00CD675A" w:rsidRDefault="00FB5F0A" w:rsidP="00FB5F0A">
      <w:pPr>
        <w:pStyle w:val="SWADisclaimerheading"/>
        <w:rPr>
          <w:color w:val="auto"/>
          <w:sz w:val="16"/>
          <w:szCs w:val="16"/>
        </w:rPr>
      </w:pPr>
      <w:r w:rsidRPr="00CD675A">
        <w:rPr>
          <w:color w:val="auto"/>
          <w:sz w:val="16"/>
          <w:szCs w:val="16"/>
        </w:rPr>
        <w:t>Creative Commons</w:t>
      </w:r>
    </w:p>
    <w:p w14:paraId="250C32B9" w14:textId="77777777" w:rsidR="00FB5F0A" w:rsidRPr="00CD675A" w:rsidRDefault="00FB5F0A" w:rsidP="00FB5F0A">
      <w:pPr>
        <w:pStyle w:val="SWADisclaimerheading"/>
        <w:rPr>
          <w:b w:val="0"/>
          <w:color w:val="auto"/>
          <w:spacing w:val="0"/>
          <w:sz w:val="16"/>
          <w:szCs w:val="16"/>
          <w:lang w:eastAsia="en-AU"/>
        </w:rPr>
      </w:pPr>
      <w:proofErr w:type="gramStart"/>
      <w:r w:rsidRPr="00CD675A">
        <w:rPr>
          <w:b w:val="0"/>
          <w:bCs/>
          <w:color w:val="auto"/>
          <w:spacing w:val="0"/>
          <w:sz w:val="16"/>
          <w:szCs w:val="16"/>
        </w:rPr>
        <w:t>With the exception of</w:t>
      </w:r>
      <w:proofErr w:type="gramEnd"/>
      <w:r w:rsidRPr="00CD675A">
        <w:rPr>
          <w:b w:val="0"/>
          <w:bCs/>
          <w:color w:val="auto"/>
          <w:spacing w:val="0"/>
          <w:sz w:val="16"/>
          <w:szCs w:val="16"/>
        </w:rPr>
        <w:t xml:space="preserve"> the Safe Work Australia logo, this copyright work is licensed under a Creative Commons Attribution 4.0 International licence. To view a copy of this licence, visit creativecommons.org/licenses </w:t>
      </w:r>
      <w:proofErr w:type="gramStart"/>
      <w:r w:rsidRPr="00CD675A">
        <w:rPr>
          <w:b w:val="0"/>
          <w:bCs/>
          <w:color w:val="auto"/>
          <w:spacing w:val="0"/>
          <w:sz w:val="16"/>
          <w:szCs w:val="16"/>
        </w:rPr>
        <w:t>In</w:t>
      </w:r>
      <w:proofErr w:type="gramEnd"/>
      <w:r w:rsidRPr="00CD675A">
        <w:rPr>
          <w:b w:val="0"/>
          <w:bCs/>
          <w:color w:val="auto"/>
          <w:spacing w:val="0"/>
          <w:sz w:val="16"/>
          <w:szCs w:val="16"/>
        </w:rPr>
        <w:t xml:space="preserve"> essence, you are free to copy, communicate and adapt the work, even commercially, as long as you attribute the work to Safe Work Australia and abide by the other licence terms.</w:t>
      </w:r>
    </w:p>
    <w:p w14:paraId="60029914" w14:textId="77777777" w:rsidR="00FB5F0A" w:rsidRPr="0029654A" w:rsidRDefault="00FB5F0A" w:rsidP="00FB5F0A">
      <w:pPr>
        <w:pStyle w:val="Disclaimer"/>
        <w:rPr>
          <w:b/>
        </w:rPr>
      </w:pPr>
      <w:r w:rsidRPr="0029654A">
        <w:rPr>
          <w:b/>
        </w:rPr>
        <w:t>Contact information</w:t>
      </w:r>
    </w:p>
    <w:p w14:paraId="5EB7851B" w14:textId="77777777" w:rsidR="00FB5F0A" w:rsidRDefault="00FB5F0A" w:rsidP="00FB5F0A">
      <w:pPr>
        <w:pStyle w:val="Disclaimer"/>
      </w:pPr>
      <w:r w:rsidRPr="00A034C4">
        <w:rPr>
          <w:lang w:eastAsia="en-AU"/>
        </w:rPr>
        <w:t xml:space="preserve">Safe Work Australia | </w:t>
      </w:r>
      <w:hyperlink r:id="rId18" w:tooltip="Send email to info@swa.gov.au" w:history="1">
        <w:r w:rsidRPr="00A034C4">
          <w:rPr>
            <w:rStyle w:val="Hyperlink"/>
            <w:rFonts w:eastAsia="Times New Roman" w:cs="Times New Roman"/>
            <w:lang w:eastAsia="en-AU"/>
          </w:rPr>
          <w:t>mailto:info@swa.gov.au</w:t>
        </w:r>
      </w:hyperlink>
      <w:r w:rsidRPr="00A034C4">
        <w:rPr>
          <w:lang w:eastAsia="en-AU"/>
        </w:rPr>
        <w:t xml:space="preserve"> | </w:t>
      </w:r>
      <w:hyperlink r:id="rId19" w:history="1">
        <w:r w:rsidRPr="00A034C4">
          <w:rPr>
            <w:rStyle w:val="Hyperlink"/>
            <w:rFonts w:eastAsia="Times New Roman" w:cs="Times New Roman"/>
            <w:lang w:eastAsia="en-AU"/>
          </w:rPr>
          <w:t>www.swa.gov.au</w:t>
        </w:r>
      </w:hyperlink>
    </w:p>
    <w:p w14:paraId="417A4BC7" w14:textId="77777777" w:rsidR="00FB5F0A" w:rsidRDefault="00FB5F0A" w:rsidP="00FB5F0A"/>
    <w:p w14:paraId="0BB9EB83" w14:textId="77777777" w:rsidR="00B77BD6" w:rsidRDefault="00B77BD6" w:rsidP="00FB5F0A">
      <w:pPr>
        <w:sectPr w:rsidR="00B77BD6" w:rsidSect="007D5BA8">
          <w:headerReference w:type="first" r:id="rId20"/>
          <w:pgSz w:w="11906" w:h="16838" w:code="9"/>
          <w:pgMar w:top="1440" w:right="1440" w:bottom="1440" w:left="1440" w:header="709" w:footer="709" w:gutter="0"/>
          <w:cols w:space="708"/>
          <w:vAlign w:val="bottom"/>
          <w:titlePg/>
          <w:docGrid w:linePitch="360"/>
        </w:sectPr>
      </w:pPr>
    </w:p>
    <w:p w14:paraId="768CA860" w14:textId="04CE3C76" w:rsidR="00FB5F0A" w:rsidRPr="00D96F47" w:rsidRDefault="00FB5F0A" w:rsidP="0004670A">
      <w:pPr>
        <w:pStyle w:val="TOC"/>
      </w:pPr>
      <w:bookmarkStart w:id="1" w:name="_Toc488677861"/>
      <w:r w:rsidRPr="006777D3">
        <w:lastRenderedPageBreak/>
        <w:t>Contents</w:t>
      </w:r>
      <w:bookmarkEnd w:id="1"/>
    </w:p>
    <w:p w14:paraId="788F8FEC" w14:textId="63671369" w:rsidR="008F6B85" w:rsidRDefault="006777D3">
      <w:pPr>
        <w:pStyle w:val="TOC1"/>
        <w:tabs>
          <w:tab w:val="right" w:leader="dot" w:pos="9016"/>
        </w:tabs>
        <w:rPr>
          <w:rFonts w:asciiTheme="minorHAnsi" w:eastAsiaTheme="minorEastAsia" w:hAnsiTheme="minorHAnsi"/>
          <w:noProof/>
          <w:sz w:val="22"/>
          <w:szCs w:val="22"/>
          <w:lang w:eastAsia="en-AU"/>
        </w:rPr>
      </w:pPr>
      <w:r>
        <w:rPr>
          <w:b/>
          <w:noProof/>
        </w:rPr>
        <w:fldChar w:fldCharType="begin"/>
      </w:r>
      <w:r>
        <w:rPr>
          <w:b/>
          <w:noProof/>
        </w:rPr>
        <w:instrText xml:space="preserve"> TOC \o "1-1" \h \z \t "Heading 2,2,Heading 3,3,Heading 2 alt,2,Heading 1 alt,1" </w:instrText>
      </w:r>
      <w:r>
        <w:rPr>
          <w:b/>
          <w:noProof/>
        </w:rPr>
        <w:fldChar w:fldCharType="separate"/>
      </w:r>
      <w:hyperlink w:anchor="_Toc129173544" w:history="1">
        <w:r w:rsidR="008F6B85" w:rsidRPr="00F33475">
          <w:rPr>
            <w:rStyle w:val="Hyperlink"/>
            <w:noProof/>
          </w:rPr>
          <w:t>Purpose</w:t>
        </w:r>
        <w:r w:rsidR="008F6B85">
          <w:rPr>
            <w:noProof/>
            <w:webHidden/>
          </w:rPr>
          <w:tab/>
        </w:r>
        <w:r w:rsidR="008F6B85">
          <w:rPr>
            <w:noProof/>
            <w:webHidden/>
          </w:rPr>
          <w:fldChar w:fldCharType="begin"/>
        </w:r>
        <w:r w:rsidR="008F6B85">
          <w:rPr>
            <w:noProof/>
            <w:webHidden/>
          </w:rPr>
          <w:instrText xml:space="preserve"> PAGEREF _Toc129173544 \h </w:instrText>
        </w:r>
        <w:r w:rsidR="008F6B85">
          <w:rPr>
            <w:noProof/>
            <w:webHidden/>
          </w:rPr>
        </w:r>
        <w:r w:rsidR="008F6B85">
          <w:rPr>
            <w:noProof/>
            <w:webHidden/>
          </w:rPr>
          <w:fldChar w:fldCharType="separate"/>
        </w:r>
        <w:r w:rsidR="008F6B85">
          <w:rPr>
            <w:noProof/>
            <w:webHidden/>
          </w:rPr>
          <w:t>4</w:t>
        </w:r>
        <w:r w:rsidR="008F6B85">
          <w:rPr>
            <w:noProof/>
            <w:webHidden/>
          </w:rPr>
          <w:fldChar w:fldCharType="end"/>
        </w:r>
      </w:hyperlink>
    </w:p>
    <w:p w14:paraId="3691428D" w14:textId="2B75EEC5" w:rsidR="008F6B85" w:rsidRDefault="00587889">
      <w:pPr>
        <w:pStyle w:val="TOC1"/>
        <w:tabs>
          <w:tab w:val="right" w:leader="dot" w:pos="9016"/>
        </w:tabs>
        <w:rPr>
          <w:rFonts w:asciiTheme="minorHAnsi" w:eastAsiaTheme="minorEastAsia" w:hAnsiTheme="minorHAnsi"/>
          <w:noProof/>
          <w:sz w:val="22"/>
          <w:szCs w:val="22"/>
          <w:lang w:eastAsia="en-AU"/>
        </w:rPr>
      </w:pPr>
      <w:hyperlink w:anchor="_Toc129173545" w:history="1">
        <w:r w:rsidR="008F6B85" w:rsidRPr="00F33475">
          <w:rPr>
            <w:rStyle w:val="Hyperlink"/>
            <w:noProof/>
          </w:rPr>
          <w:t>Scope and approach</w:t>
        </w:r>
        <w:r w:rsidR="008F6B85">
          <w:rPr>
            <w:noProof/>
            <w:webHidden/>
          </w:rPr>
          <w:tab/>
        </w:r>
        <w:r w:rsidR="008F6B85">
          <w:rPr>
            <w:noProof/>
            <w:webHidden/>
          </w:rPr>
          <w:fldChar w:fldCharType="begin"/>
        </w:r>
        <w:r w:rsidR="008F6B85">
          <w:rPr>
            <w:noProof/>
            <w:webHidden/>
          </w:rPr>
          <w:instrText xml:space="preserve"> PAGEREF _Toc129173545 \h </w:instrText>
        </w:r>
        <w:r w:rsidR="008F6B85">
          <w:rPr>
            <w:noProof/>
            <w:webHidden/>
          </w:rPr>
        </w:r>
        <w:r w:rsidR="008F6B85">
          <w:rPr>
            <w:noProof/>
            <w:webHidden/>
          </w:rPr>
          <w:fldChar w:fldCharType="separate"/>
        </w:r>
        <w:r w:rsidR="008F6B85">
          <w:rPr>
            <w:noProof/>
            <w:webHidden/>
          </w:rPr>
          <w:t>4</w:t>
        </w:r>
        <w:r w:rsidR="008F6B85">
          <w:rPr>
            <w:noProof/>
            <w:webHidden/>
          </w:rPr>
          <w:fldChar w:fldCharType="end"/>
        </w:r>
      </w:hyperlink>
    </w:p>
    <w:p w14:paraId="7DB2F1C3" w14:textId="226C12D7" w:rsidR="008F6B85" w:rsidRDefault="00587889">
      <w:pPr>
        <w:pStyle w:val="TOC2"/>
        <w:tabs>
          <w:tab w:val="right" w:leader="dot" w:pos="9016"/>
        </w:tabs>
        <w:rPr>
          <w:rFonts w:asciiTheme="minorHAnsi" w:eastAsiaTheme="minorEastAsia" w:hAnsiTheme="minorHAnsi"/>
          <w:noProof/>
          <w:sz w:val="22"/>
          <w:szCs w:val="22"/>
          <w:lang w:eastAsia="en-AU"/>
        </w:rPr>
      </w:pPr>
      <w:hyperlink w:anchor="_Toc129173546" w:history="1">
        <w:r w:rsidR="008F6B85" w:rsidRPr="00F33475">
          <w:rPr>
            <w:rStyle w:val="Hyperlink"/>
            <w:noProof/>
          </w:rPr>
          <w:t>Included data</w:t>
        </w:r>
        <w:r w:rsidR="008F6B85">
          <w:rPr>
            <w:noProof/>
            <w:webHidden/>
          </w:rPr>
          <w:tab/>
        </w:r>
        <w:r w:rsidR="008F6B85">
          <w:rPr>
            <w:noProof/>
            <w:webHidden/>
          </w:rPr>
          <w:fldChar w:fldCharType="begin"/>
        </w:r>
        <w:r w:rsidR="008F6B85">
          <w:rPr>
            <w:noProof/>
            <w:webHidden/>
          </w:rPr>
          <w:instrText xml:space="preserve"> PAGEREF _Toc129173546 \h </w:instrText>
        </w:r>
        <w:r w:rsidR="008F6B85">
          <w:rPr>
            <w:noProof/>
            <w:webHidden/>
          </w:rPr>
        </w:r>
        <w:r w:rsidR="008F6B85">
          <w:rPr>
            <w:noProof/>
            <w:webHidden/>
          </w:rPr>
          <w:fldChar w:fldCharType="separate"/>
        </w:r>
        <w:r w:rsidR="008F6B85">
          <w:rPr>
            <w:noProof/>
            <w:webHidden/>
          </w:rPr>
          <w:t>4</w:t>
        </w:r>
        <w:r w:rsidR="008F6B85">
          <w:rPr>
            <w:noProof/>
            <w:webHidden/>
          </w:rPr>
          <w:fldChar w:fldCharType="end"/>
        </w:r>
      </w:hyperlink>
    </w:p>
    <w:p w14:paraId="54F1BE2C" w14:textId="766E1078" w:rsidR="008F6B85" w:rsidRDefault="00587889">
      <w:pPr>
        <w:pStyle w:val="TOC2"/>
        <w:tabs>
          <w:tab w:val="right" w:leader="dot" w:pos="9016"/>
        </w:tabs>
        <w:rPr>
          <w:rFonts w:asciiTheme="minorHAnsi" w:eastAsiaTheme="minorEastAsia" w:hAnsiTheme="minorHAnsi"/>
          <w:noProof/>
          <w:sz w:val="22"/>
          <w:szCs w:val="22"/>
          <w:lang w:eastAsia="en-AU"/>
        </w:rPr>
      </w:pPr>
      <w:hyperlink w:anchor="_Toc129173547" w:history="1">
        <w:r w:rsidR="008F6B85" w:rsidRPr="00F33475">
          <w:rPr>
            <w:rStyle w:val="Hyperlink"/>
            <w:noProof/>
          </w:rPr>
          <w:t>Collating the data</w:t>
        </w:r>
        <w:r w:rsidR="008F6B85">
          <w:rPr>
            <w:noProof/>
            <w:webHidden/>
          </w:rPr>
          <w:tab/>
        </w:r>
        <w:r w:rsidR="008F6B85">
          <w:rPr>
            <w:noProof/>
            <w:webHidden/>
          </w:rPr>
          <w:fldChar w:fldCharType="begin"/>
        </w:r>
        <w:r w:rsidR="008F6B85">
          <w:rPr>
            <w:noProof/>
            <w:webHidden/>
          </w:rPr>
          <w:instrText xml:space="preserve"> PAGEREF _Toc129173547 \h </w:instrText>
        </w:r>
        <w:r w:rsidR="008F6B85">
          <w:rPr>
            <w:noProof/>
            <w:webHidden/>
          </w:rPr>
        </w:r>
        <w:r w:rsidR="008F6B85">
          <w:rPr>
            <w:noProof/>
            <w:webHidden/>
          </w:rPr>
          <w:fldChar w:fldCharType="separate"/>
        </w:r>
        <w:r w:rsidR="008F6B85">
          <w:rPr>
            <w:noProof/>
            <w:webHidden/>
          </w:rPr>
          <w:t>5</w:t>
        </w:r>
        <w:r w:rsidR="008F6B85">
          <w:rPr>
            <w:noProof/>
            <w:webHidden/>
          </w:rPr>
          <w:fldChar w:fldCharType="end"/>
        </w:r>
      </w:hyperlink>
    </w:p>
    <w:p w14:paraId="59199365" w14:textId="631F5D1E" w:rsidR="008F6B85" w:rsidRDefault="00587889">
      <w:pPr>
        <w:pStyle w:val="TOC2"/>
        <w:tabs>
          <w:tab w:val="right" w:leader="dot" w:pos="9016"/>
        </w:tabs>
        <w:rPr>
          <w:rFonts w:asciiTheme="minorHAnsi" w:eastAsiaTheme="minorEastAsia" w:hAnsiTheme="minorHAnsi"/>
          <w:noProof/>
          <w:sz w:val="22"/>
          <w:szCs w:val="22"/>
          <w:lang w:eastAsia="en-AU"/>
        </w:rPr>
      </w:pPr>
      <w:hyperlink w:anchor="_Toc129173548" w:history="1">
        <w:r w:rsidR="008F6B85" w:rsidRPr="00F33475">
          <w:rPr>
            <w:rStyle w:val="Hyperlink"/>
            <w:noProof/>
          </w:rPr>
          <w:t>Further information and feedback</w:t>
        </w:r>
        <w:r w:rsidR="008F6B85">
          <w:rPr>
            <w:noProof/>
            <w:webHidden/>
          </w:rPr>
          <w:tab/>
        </w:r>
        <w:r w:rsidR="008F6B85">
          <w:rPr>
            <w:noProof/>
            <w:webHidden/>
          </w:rPr>
          <w:fldChar w:fldCharType="begin"/>
        </w:r>
        <w:r w:rsidR="008F6B85">
          <w:rPr>
            <w:noProof/>
            <w:webHidden/>
          </w:rPr>
          <w:instrText xml:space="preserve"> PAGEREF _Toc129173548 \h </w:instrText>
        </w:r>
        <w:r w:rsidR="008F6B85">
          <w:rPr>
            <w:noProof/>
            <w:webHidden/>
          </w:rPr>
        </w:r>
        <w:r w:rsidR="008F6B85">
          <w:rPr>
            <w:noProof/>
            <w:webHidden/>
          </w:rPr>
          <w:fldChar w:fldCharType="separate"/>
        </w:r>
        <w:r w:rsidR="008F6B85">
          <w:rPr>
            <w:noProof/>
            <w:webHidden/>
          </w:rPr>
          <w:t>5</w:t>
        </w:r>
        <w:r w:rsidR="008F6B85">
          <w:rPr>
            <w:noProof/>
            <w:webHidden/>
          </w:rPr>
          <w:fldChar w:fldCharType="end"/>
        </w:r>
      </w:hyperlink>
    </w:p>
    <w:p w14:paraId="45387BBB" w14:textId="2FC41F11" w:rsidR="008F6B85" w:rsidRDefault="00587889">
      <w:pPr>
        <w:pStyle w:val="TOC1"/>
        <w:tabs>
          <w:tab w:val="right" w:leader="dot" w:pos="9016"/>
        </w:tabs>
        <w:rPr>
          <w:rFonts w:asciiTheme="minorHAnsi" w:eastAsiaTheme="minorEastAsia" w:hAnsiTheme="minorHAnsi"/>
          <w:noProof/>
          <w:sz w:val="22"/>
          <w:szCs w:val="22"/>
          <w:lang w:eastAsia="en-AU"/>
        </w:rPr>
      </w:pPr>
      <w:hyperlink w:anchor="_Toc129173549" w:history="1">
        <w:r w:rsidR="008F6B85" w:rsidRPr="00F33475">
          <w:rPr>
            <w:rStyle w:val="Hyperlink"/>
            <w:noProof/>
          </w:rPr>
          <w:t>The Data Dictionary</w:t>
        </w:r>
        <w:r w:rsidR="008F6B85">
          <w:rPr>
            <w:noProof/>
            <w:webHidden/>
          </w:rPr>
          <w:tab/>
        </w:r>
        <w:r w:rsidR="008F6B85">
          <w:rPr>
            <w:noProof/>
            <w:webHidden/>
          </w:rPr>
          <w:fldChar w:fldCharType="begin"/>
        </w:r>
        <w:r w:rsidR="008F6B85">
          <w:rPr>
            <w:noProof/>
            <w:webHidden/>
          </w:rPr>
          <w:instrText xml:space="preserve"> PAGEREF _Toc129173549 \h </w:instrText>
        </w:r>
        <w:r w:rsidR="008F6B85">
          <w:rPr>
            <w:noProof/>
            <w:webHidden/>
          </w:rPr>
        </w:r>
        <w:r w:rsidR="008F6B85">
          <w:rPr>
            <w:noProof/>
            <w:webHidden/>
          </w:rPr>
          <w:fldChar w:fldCharType="separate"/>
        </w:r>
        <w:r w:rsidR="008F6B85">
          <w:rPr>
            <w:noProof/>
            <w:webHidden/>
          </w:rPr>
          <w:t>6</w:t>
        </w:r>
        <w:r w:rsidR="008F6B85">
          <w:rPr>
            <w:noProof/>
            <w:webHidden/>
          </w:rPr>
          <w:fldChar w:fldCharType="end"/>
        </w:r>
      </w:hyperlink>
    </w:p>
    <w:p w14:paraId="22EFA04F" w14:textId="73B9710F" w:rsidR="008F6B85" w:rsidRDefault="00587889">
      <w:pPr>
        <w:pStyle w:val="TOC1"/>
        <w:tabs>
          <w:tab w:val="right" w:leader="dot" w:pos="9016"/>
        </w:tabs>
        <w:rPr>
          <w:rFonts w:asciiTheme="minorHAnsi" w:eastAsiaTheme="minorEastAsia" w:hAnsiTheme="minorHAnsi"/>
          <w:noProof/>
          <w:sz w:val="22"/>
          <w:szCs w:val="22"/>
          <w:lang w:eastAsia="en-AU"/>
        </w:rPr>
      </w:pPr>
      <w:hyperlink w:anchor="_Toc129173550" w:history="1">
        <w:r w:rsidR="008F6B85" w:rsidRPr="00F33475">
          <w:rPr>
            <w:rStyle w:val="Hyperlink"/>
            <w:noProof/>
          </w:rPr>
          <w:t>Data definitions and guidelines</w:t>
        </w:r>
        <w:r w:rsidR="008F6B85">
          <w:rPr>
            <w:noProof/>
            <w:webHidden/>
          </w:rPr>
          <w:tab/>
        </w:r>
        <w:r w:rsidR="008F6B85">
          <w:rPr>
            <w:noProof/>
            <w:webHidden/>
          </w:rPr>
          <w:fldChar w:fldCharType="begin"/>
        </w:r>
        <w:r w:rsidR="008F6B85">
          <w:rPr>
            <w:noProof/>
            <w:webHidden/>
          </w:rPr>
          <w:instrText xml:space="preserve"> PAGEREF _Toc129173550 \h </w:instrText>
        </w:r>
        <w:r w:rsidR="008F6B85">
          <w:rPr>
            <w:noProof/>
            <w:webHidden/>
          </w:rPr>
        </w:r>
        <w:r w:rsidR="008F6B85">
          <w:rPr>
            <w:noProof/>
            <w:webHidden/>
          </w:rPr>
          <w:fldChar w:fldCharType="separate"/>
        </w:r>
        <w:r w:rsidR="008F6B85">
          <w:rPr>
            <w:noProof/>
            <w:webHidden/>
          </w:rPr>
          <w:t>6</w:t>
        </w:r>
        <w:r w:rsidR="008F6B85">
          <w:rPr>
            <w:noProof/>
            <w:webHidden/>
          </w:rPr>
          <w:fldChar w:fldCharType="end"/>
        </w:r>
      </w:hyperlink>
    </w:p>
    <w:p w14:paraId="5DE5B556" w14:textId="441B146E" w:rsidR="008F6B85" w:rsidRDefault="00587889">
      <w:pPr>
        <w:pStyle w:val="TOC2"/>
        <w:tabs>
          <w:tab w:val="left" w:pos="660"/>
          <w:tab w:val="right" w:leader="dot" w:pos="9016"/>
        </w:tabs>
        <w:rPr>
          <w:rFonts w:asciiTheme="minorHAnsi" w:eastAsiaTheme="minorEastAsia" w:hAnsiTheme="minorHAnsi"/>
          <w:noProof/>
          <w:sz w:val="22"/>
          <w:szCs w:val="22"/>
          <w:lang w:eastAsia="en-AU"/>
        </w:rPr>
      </w:pPr>
      <w:hyperlink w:anchor="_Toc129173551" w:history="1">
        <w:r w:rsidR="008F6B85" w:rsidRPr="00F33475">
          <w:rPr>
            <w:rStyle w:val="Hyperlink"/>
            <w:noProof/>
          </w:rPr>
          <w:t>A.</w:t>
        </w:r>
        <w:r w:rsidR="008F6B85">
          <w:rPr>
            <w:rFonts w:asciiTheme="minorHAnsi" w:eastAsiaTheme="minorEastAsia" w:hAnsiTheme="minorHAnsi"/>
            <w:noProof/>
            <w:sz w:val="22"/>
            <w:szCs w:val="22"/>
            <w:lang w:eastAsia="en-AU"/>
          </w:rPr>
          <w:tab/>
        </w:r>
        <w:r w:rsidR="008F6B85" w:rsidRPr="00F33475">
          <w:rPr>
            <w:rStyle w:val="Hyperlink"/>
            <w:noProof/>
          </w:rPr>
          <w:t>Jurisdiction</w:t>
        </w:r>
        <w:r w:rsidR="008F6B85">
          <w:rPr>
            <w:noProof/>
            <w:webHidden/>
          </w:rPr>
          <w:tab/>
        </w:r>
        <w:r w:rsidR="008F6B85">
          <w:rPr>
            <w:noProof/>
            <w:webHidden/>
          </w:rPr>
          <w:fldChar w:fldCharType="begin"/>
        </w:r>
        <w:r w:rsidR="008F6B85">
          <w:rPr>
            <w:noProof/>
            <w:webHidden/>
          </w:rPr>
          <w:instrText xml:space="preserve"> PAGEREF _Toc129173551 \h </w:instrText>
        </w:r>
        <w:r w:rsidR="008F6B85">
          <w:rPr>
            <w:noProof/>
            <w:webHidden/>
          </w:rPr>
        </w:r>
        <w:r w:rsidR="008F6B85">
          <w:rPr>
            <w:noProof/>
            <w:webHidden/>
          </w:rPr>
          <w:fldChar w:fldCharType="separate"/>
        </w:r>
        <w:r w:rsidR="008F6B85">
          <w:rPr>
            <w:noProof/>
            <w:webHidden/>
          </w:rPr>
          <w:t>6</w:t>
        </w:r>
        <w:r w:rsidR="008F6B85">
          <w:rPr>
            <w:noProof/>
            <w:webHidden/>
          </w:rPr>
          <w:fldChar w:fldCharType="end"/>
        </w:r>
      </w:hyperlink>
    </w:p>
    <w:p w14:paraId="506A9EC0" w14:textId="5467CEFA" w:rsidR="008F6B85" w:rsidRDefault="00587889">
      <w:pPr>
        <w:pStyle w:val="TOC2"/>
        <w:tabs>
          <w:tab w:val="left" w:pos="660"/>
          <w:tab w:val="right" w:leader="dot" w:pos="9016"/>
        </w:tabs>
        <w:rPr>
          <w:rFonts w:asciiTheme="minorHAnsi" w:eastAsiaTheme="minorEastAsia" w:hAnsiTheme="minorHAnsi"/>
          <w:noProof/>
          <w:sz w:val="22"/>
          <w:szCs w:val="22"/>
          <w:lang w:eastAsia="en-AU"/>
        </w:rPr>
      </w:pPr>
      <w:hyperlink w:anchor="_Toc129173552" w:history="1">
        <w:r w:rsidR="008F6B85" w:rsidRPr="00F33475">
          <w:rPr>
            <w:rStyle w:val="Hyperlink"/>
            <w:noProof/>
          </w:rPr>
          <w:t>B.</w:t>
        </w:r>
        <w:r w:rsidR="008F6B85">
          <w:rPr>
            <w:rFonts w:asciiTheme="minorHAnsi" w:eastAsiaTheme="minorEastAsia" w:hAnsiTheme="minorHAnsi"/>
            <w:noProof/>
            <w:sz w:val="22"/>
            <w:szCs w:val="22"/>
            <w:lang w:eastAsia="en-AU"/>
          </w:rPr>
          <w:tab/>
        </w:r>
        <w:r w:rsidR="008F6B85" w:rsidRPr="00F33475">
          <w:rPr>
            <w:rStyle w:val="Hyperlink"/>
            <w:noProof/>
          </w:rPr>
          <w:t>Type of court</w:t>
        </w:r>
        <w:r w:rsidR="008F6B85">
          <w:rPr>
            <w:noProof/>
            <w:webHidden/>
          </w:rPr>
          <w:tab/>
        </w:r>
        <w:r w:rsidR="008F6B85">
          <w:rPr>
            <w:noProof/>
            <w:webHidden/>
          </w:rPr>
          <w:fldChar w:fldCharType="begin"/>
        </w:r>
        <w:r w:rsidR="008F6B85">
          <w:rPr>
            <w:noProof/>
            <w:webHidden/>
          </w:rPr>
          <w:instrText xml:space="preserve"> PAGEREF _Toc129173552 \h </w:instrText>
        </w:r>
        <w:r w:rsidR="008F6B85">
          <w:rPr>
            <w:noProof/>
            <w:webHidden/>
          </w:rPr>
        </w:r>
        <w:r w:rsidR="008F6B85">
          <w:rPr>
            <w:noProof/>
            <w:webHidden/>
          </w:rPr>
          <w:fldChar w:fldCharType="separate"/>
        </w:r>
        <w:r w:rsidR="008F6B85">
          <w:rPr>
            <w:noProof/>
            <w:webHidden/>
          </w:rPr>
          <w:t>6</w:t>
        </w:r>
        <w:r w:rsidR="008F6B85">
          <w:rPr>
            <w:noProof/>
            <w:webHidden/>
          </w:rPr>
          <w:fldChar w:fldCharType="end"/>
        </w:r>
      </w:hyperlink>
    </w:p>
    <w:p w14:paraId="255904EB" w14:textId="7968A593" w:rsidR="008F6B85" w:rsidRDefault="00587889">
      <w:pPr>
        <w:pStyle w:val="TOC2"/>
        <w:tabs>
          <w:tab w:val="left" w:pos="660"/>
          <w:tab w:val="right" w:leader="dot" w:pos="9016"/>
        </w:tabs>
        <w:rPr>
          <w:rFonts w:asciiTheme="minorHAnsi" w:eastAsiaTheme="minorEastAsia" w:hAnsiTheme="minorHAnsi"/>
          <w:noProof/>
          <w:sz w:val="22"/>
          <w:szCs w:val="22"/>
          <w:lang w:eastAsia="en-AU"/>
        </w:rPr>
      </w:pPr>
      <w:hyperlink w:anchor="_Toc129173553" w:history="1">
        <w:r w:rsidR="008F6B85" w:rsidRPr="00F33475">
          <w:rPr>
            <w:rStyle w:val="Hyperlink"/>
            <w:noProof/>
          </w:rPr>
          <w:t>C.</w:t>
        </w:r>
        <w:r w:rsidR="008F6B85">
          <w:rPr>
            <w:rFonts w:asciiTheme="minorHAnsi" w:eastAsiaTheme="minorEastAsia" w:hAnsiTheme="minorHAnsi"/>
            <w:noProof/>
            <w:sz w:val="22"/>
            <w:szCs w:val="22"/>
            <w:lang w:eastAsia="en-AU"/>
          </w:rPr>
          <w:tab/>
        </w:r>
        <w:r w:rsidR="008F6B85" w:rsidRPr="00F33475">
          <w:rPr>
            <w:rStyle w:val="Hyperlink"/>
            <w:noProof/>
          </w:rPr>
          <w:t>Multiple defendants convicted (Y/N)</w:t>
        </w:r>
        <w:r w:rsidR="008F6B85">
          <w:rPr>
            <w:noProof/>
            <w:webHidden/>
          </w:rPr>
          <w:tab/>
        </w:r>
        <w:r w:rsidR="008F6B85">
          <w:rPr>
            <w:noProof/>
            <w:webHidden/>
          </w:rPr>
          <w:fldChar w:fldCharType="begin"/>
        </w:r>
        <w:r w:rsidR="008F6B85">
          <w:rPr>
            <w:noProof/>
            <w:webHidden/>
          </w:rPr>
          <w:instrText xml:space="preserve"> PAGEREF _Toc129173553 \h </w:instrText>
        </w:r>
        <w:r w:rsidR="008F6B85">
          <w:rPr>
            <w:noProof/>
            <w:webHidden/>
          </w:rPr>
        </w:r>
        <w:r w:rsidR="008F6B85">
          <w:rPr>
            <w:noProof/>
            <w:webHidden/>
          </w:rPr>
          <w:fldChar w:fldCharType="separate"/>
        </w:r>
        <w:r w:rsidR="008F6B85">
          <w:rPr>
            <w:noProof/>
            <w:webHidden/>
          </w:rPr>
          <w:t>7</w:t>
        </w:r>
        <w:r w:rsidR="008F6B85">
          <w:rPr>
            <w:noProof/>
            <w:webHidden/>
          </w:rPr>
          <w:fldChar w:fldCharType="end"/>
        </w:r>
      </w:hyperlink>
    </w:p>
    <w:p w14:paraId="631E64B0" w14:textId="564C01E8" w:rsidR="008F6B85" w:rsidRDefault="00587889">
      <w:pPr>
        <w:pStyle w:val="TOC2"/>
        <w:tabs>
          <w:tab w:val="left" w:pos="660"/>
          <w:tab w:val="right" w:leader="dot" w:pos="9016"/>
        </w:tabs>
        <w:rPr>
          <w:rFonts w:asciiTheme="minorHAnsi" w:eastAsiaTheme="minorEastAsia" w:hAnsiTheme="minorHAnsi"/>
          <w:noProof/>
          <w:sz w:val="22"/>
          <w:szCs w:val="22"/>
          <w:lang w:eastAsia="en-AU"/>
        </w:rPr>
      </w:pPr>
      <w:hyperlink w:anchor="_Toc129173554" w:history="1">
        <w:r w:rsidR="008F6B85" w:rsidRPr="00F33475">
          <w:rPr>
            <w:rStyle w:val="Hyperlink"/>
            <w:noProof/>
          </w:rPr>
          <w:t>D.</w:t>
        </w:r>
        <w:r w:rsidR="008F6B85">
          <w:rPr>
            <w:rFonts w:asciiTheme="minorHAnsi" w:eastAsiaTheme="minorEastAsia" w:hAnsiTheme="minorHAnsi"/>
            <w:noProof/>
            <w:sz w:val="22"/>
            <w:szCs w:val="22"/>
            <w:lang w:eastAsia="en-AU"/>
          </w:rPr>
          <w:tab/>
        </w:r>
        <w:r w:rsidR="008F6B85" w:rsidRPr="00F33475">
          <w:rPr>
            <w:rStyle w:val="Hyperlink"/>
            <w:noProof/>
          </w:rPr>
          <w:t>Name of defendant</w:t>
        </w:r>
        <w:r w:rsidR="008F6B85">
          <w:rPr>
            <w:noProof/>
            <w:webHidden/>
          </w:rPr>
          <w:tab/>
        </w:r>
        <w:r w:rsidR="008F6B85">
          <w:rPr>
            <w:noProof/>
            <w:webHidden/>
          </w:rPr>
          <w:fldChar w:fldCharType="begin"/>
        </w:r>
        <w:r w:rsidR="008F6B85">
          <w:rPr>
            <w:noProof/>
            <w:webHidden/>
          </w:rPr>
          <w:instrText xml:space="preserve"> PAGEREF _Toc129173554 \h </w:instrText>
        </w:r>
        <w:r w:rsidR="008F6B85">
          <w:rPr>
            <w:noProof/>
            <w:webHidden/>
          </w:rPr>
        </w:r>
        <w:r w:rsidR="008F6B85">
          <w:rPr>
            <w:noProof/>
            <w:webHidden/>
          </w:rPr>
          <w:fldChar w:fldCharType="separate"/>
        </w:r>
        <w:r w:rsidR="008F6B85">
          <w:rPr>
            <w:noProof/>
            <w:webHidden/>
          </w:rPr>
          <w:t>7</w:t>
        </w:r>
        <w:r w:rsidR="008F6B85">
          <w:rPr>
            <w:noProof/>
            <w:webHidden/>
          </w:rPr>
          <w:fldChar w:fldCharType="end"/>
        </w:r>
      </w:hyperlink>
    </w:p>
    <w:p w14:paraId="2009B26B" w14:textId="385FFCDD" w:rsidR="008F6B85" w:rsidRDefault="00587889">
      <w:pPr>
        <w:pStyle w:val="TOC2"/>
        <w:tabs>
          <w:tab w:val="left" w:pos="660"/>
          <w:tab w:val="right" w:leader="dot" w:pos="9016"/>
        </w:tabs>
        <w:rPr>
          <w:rFonts w:asciiTheme="minorHAnsi" w:eastAsiaTheme="minorEastAsia" w:hAnsiTheme="minorHAnsi"/>
          <w:noProof/>
          <w:sz w:val="22"/>
          <w:szCs w:val="22"/>
          <w:lang w:eastAsia="en-AU"/>
        </w:rPr>
      </w:pPr>
      <w:hyperlink w:anchor="_Toc129173555" w:history="1">
        <w:r w:rsidR="008F6B85" w:rsidRPr="00F33475">
          <w:rPr>
            <w:rStyle w:val="Hyperlink"/>
            <w:noProof/>
          </w:rPr>
          <w:t>E.</w:t>
        </w:r>
        <w:r w:rsidR="008F6B85">
          <w:rPr>
            <w:rFonts w:asciiTheme="minorHAnsi" w:eastAsiaTheme="minorEastAsia" w:hAnsiTheme="minorHAnsi"/>
            <w:noProof/>
            <w:sz w:val="22"/>
            <w:szCs w:val="22"/>
            <w:lang w:eastAsia="en-AU"/>
          </w:rPr>
          <w:tab/>
        </w:r>
        <w:r w:rsidR="008F6B85" w:rsidRPr="00F33475">
          <w:rPr>
            <w:rStyle w:val="Hyperlink"/>
            <w:noProof/>
          </w:rPr>
          <w:t>Date of incident</w:t>
        </w:r>
        <w:r w:rsidR="008F6B85">
          <w:rPr>
            <w:noProof/>
            <w:webHidden/>
          </w:rPr>
          <w:tab/>
        </w:r>
        <w:r w:rsidR="008F6B85">
          <w:rPr>
            <w:noProof/>
            <w:webHidden/>
          </w:rPr>
          <w:fldChar w:fldCharType="begin"/>
        </w:r>
        <w:r w:rsidR="008F6B85">
          <w:rPr>
            <w:noProof/>
            <w:webHidden/>
          </w:rPr>
          <w:instrText xml:space="preserve"> PAGEREF _Toc129173555 \h </w:instrText>
        </w:r>
        <w:r w:rsidR="008F6B85">
          <w:rPr>
            <w:noProof/>
            <w:webHidden/>
          </w:rPr>
        </w:r>
        <w:r w:rsidR="008F6B85">
          <w:rPr>
            <w:noProof/>
            <w:webHidden/>
          </w:rPr>
          <w:fldChar w:fldCharType="separate"/>
        </w:r>
        <w:r w:rsidR="008F6B85">
          <w:rPr>
            <w:noProof/>
            <w:webHidden/>
          </w:rPr>
          <w:t>7</w:t>
        </w:r>
        <w:r w:rsidR="008F6B85">
          <w:rPr>
            <w:noProof/>
            <w:webHidden/>
          </w:rPr>
          <w:fldChar w:fldCharType="end"/>
        </w:r>
      </w:hyperlink>
    </w:p>
    <w:p w14:paraId="2F0E7DBA" w14:textId="0290863A" w:rsidR="008F6B85" w:rsidRDefault="00587889">
      <w:pPr>
        <w:pStyle w:val="TOC2"/>
        <w:tabs>
          <w:tab w:val="left" w:pos="660"/>
          <w:tab w:val="right" w:leader="dot" w:pos="9016"/>
        </w:tabs>
        <w:rPr>
          <w:rFonts w:asciiTheme="minorHAnsi" w:eastAsiaTheme="minorEastAsia" w:hAnsiTheme="minorHAnsi"/>
          <w:noProof/>
          <w:sz w:val="22"/>
          <w:szCs w:val="22"/>
          <w:lang w:eastAsia="en-AU"/>
        </w:rPr>
      </w:pPr>
      <w:hyperlink w:anchor="_Toc129173556" w:history="1">
        <w:r w:rsidR="008F6B85" w:rsidRPr="00F33475">
          <w:rPr>
            <w:rStyle w:val="Hyperlink"/>
            <w:noProof/>
          </w:rPr>
          <w:t>F.</w:t>
        </w:r>
        <w:r w:rsidR="008F6B85">
          <w:rPr>
            <w:rFonts w:asciiTheme="minorHAnsi" w:eastAsiaTheme="minorEastAsia" w:hAnsiTheme="minorHAnsi"/>
            <w:noProof/>
            <w:sz w:val="22"/>
            <w:szCs w:val="22"/>
            <w:lang w:eastAsia="en-AU"/>
          </w:rPr>
          <w:tab/>
        </w:r>
        <w:r w:rsidR="008F6B85" w:rsidRPr="00F33475">
          <w:rPr>
            <w:rStyle w:val="Hyperlink"/>
            <w:noProof/>
          </w:rPr>
          <w:t>Date of decision/verdict</w:t>
        </w:r>
        <w:r w:rsidR="008F6B85">
          <w:rPr>
            <w:noProof/>
            <w:webHidden/>
          </w:rPr>
          <w:tab/>
        </w:r>
        <w:r w:rsidR="008F6B85">
          <w:rPr>
            <w:noProof/>
            <w:webHidden/>
          </w:rPr>
          <w:fldChar w:fldCharType="begin"/>
        </w:r>
        <w:r w:rsidR="008F6B85">
          <w:rPr>
            <w:noProof/>
            <w:webHidden/>
          </w:rPr>
          <w:instrText xml:space="preserve"> PAGEREF _Toc129173556 \h </w:instrText>
        </w:r>
        <w:r w:rsidR="008F6B85">
          <w:rPr>
            <w:noProof/>
            <w:webHidden/>
          </w:rPr>
        </w:r>
        <w:r w:rsidR="008F6B85">
          <w:rPr>
            <w:noProof/>
            <w:webHidden/>
          </w:rPr>
          <w:fldChar w:fldCharType="separate"/>
        </w:r>
        <w:r w:rsidR="008F6B85">
          <w:rPr>
            <w:noProof/>
            <w:webHidden/>
          </w:rPr>
          <w:t>8</w:t>
        </w:r>
        <w:r w:rsidR="008F6B85">
          <w:rPr>
            <w:noProof/>
            <w:webHidden/>
          </w:rPr>
          <w:fldChar w:fldCharType="end"/>
        </w:r>
      </w:hyperlink>
    </w:p>
    <w:p w14:paraId="59FA0DA7" w14:textId="16CB354D" w:rsidR="008F6B85" w:rsidRDefault="00587889">
      <w:pPr>
        <w:pStyle w:val="TOC2"/>
        <w:tabs>
          <w:tab w:val="left" w:pos="660"/>
          <w:tab w:val="right" w:leader="dot" w:pos="9016"/>
        </w:tabs>
        <w:rPr>
          <w:rFonts w:asciiTheme="minorHAnsi" w:eastAsiaTheme="minorEastAsia" w:hAnsiTheme="minorHAnsi"/>
          <w:noProof/>
          <w:sz w:val="22"/>
          <w:szCs w:val="22"/>
          <w:lang w:eastAsia="en-AU"/>
        </w:rPr>
      </w:pPr>
      <w:hyperlink w:anchor="_Toc129173557" w:history="1">
        <w:r w:rsidR="008F6B85" w:rsidRPr="00F33475">
          <w:rPr>
            <w:rStyle w:val="Hyperlink"/>
            <w:noProof/>
          </w:rPr>
          <w:t>G.</w:t>
        </w:r>
        <w:r w:rsidR="008F6B85">
          <w:rPr>
            <w:rFonts w:asciiTheme="minorHAnsi" w:eastAsiaTheme="minorEastAsia" w:hAnsiTheme="minorHAnsi"/>
            <w:noProof/>
            <w:sz w:val="22"/>
            <w:szCs w:val="22"/>
            <w:lang w:eastAsia="en-AU"/>
          </w:rPr>
          <w:tab/>
        </w:r>
        <w:r w:rsidR="008F6B85" w:rsidRPr="00F33475">
          <w:rPr>
            <w:rStyle w:val="Hyperlink"/>
            <w:noProof/>
          </w:rPr>
          <w:t>Name of WHS Act</w:t>
        </w:r>
        <w:r w:rsidR="008F6B85">
          <w:rPr>
            <w:noProof/>
            <w:webHidden/>
          </w:rPr>
          <w:tab/>
        </w:r>
        <w:r w:rsidR="008F6B85">
          <w:rPr>
            <w:noProof/>
            <w:webHidden/>
          </w:rPr>
          <w:fldChar w:fldCharType="begin"/>
        </w:r>
        <w:r w:rsidR="008F6B85">
          <w:rPr>
            <w:noProof/>
            <w:webHidden/>
          </w:rPr>
          <w:instrText xml:space="preserve"> PAGEREF _Toc129173557 \h </w:instrText>
        </w:r>
        <w:r w:rsidR="008F6B85">
          <w:rPr>
            <w:noProof/>
            <w:webHidden/>
          </w:rPr>
        </w:r>
        <w:r w:rsidR="008F6B85">
          <w:rPr>
            <w:noProof/>
            <w:webHidden/>
          </w:rPr>
          <w:fldChar w:fldCharType="separate"/>
        </w:r>
        <w:r w:rsidR="008F6B85">
          <w:rPr>
            <w:noProof/>
            <w:webHidden/>
          </w:rPr>
          <w:t>8</w:t>
        </w:r>
        <w:r w:rsidR="008F6B85">
          <w:rPr>
            <w:noProof/>
            <w:webHidden/>
          </w:rPr>
          <w:fldChar w:fldCharType="end"/>
        </w:r>
      </w:hyperlink>
    </w:p>
    <w:p w14:paraId="68EAABA3" w14:textId="4AFC4C4A" w:rsidR="008F6B85" w:rsidRDefault="00587889">
      <w:pPr>
        <w:pStyle w:val="TOC2"/>
        <w:tabs>
          <w:tab w:val="left" w:pos="660"/>
          <w:tab w:val="right" w:leader="dot" w:pos="9016"/>
        </w:tabs>
        <w:rPr>
          <w:rFonts w:asciiTheme="minorHAnsi" w:eastAsiaTheme="minorEastAsia" w:hAnsiTheme="minorHAnsi"/>
          <w:noProof/>
          <w:sz w:val="22"/>
          <w:szCs w:val="22"/>
          <w:lang w:eastAsia="en-AU"/>
        </w:rPr>
      </w:pPr>
      <w:hyperlink w:anchor="_Toc129173558" w:history="1">
        <w:r w:rsidR="008F6B85" w:rsidRPr="00F33475">
          <w:rPr>
            <w:rStyle w:val="Hyperlink"/>
            <w:noProof/>
          </w:rPr>
          <w:t>H.</w:t>
        </w:r>
        <w:r w:rsidR="008F6B85">
          <w:rPr>
            <w:rFonts w:asciiTheme="minorHAnsi" w:eastAsiaTheme="minorEastAsia" w:hAnsiTheme="minorHAnsi"/>
            <w:noProof/>
            <w:sz w:val="22"/>
            <w:szCs w:val="22"/>
            <w:lang w:eastAsia="en-AU"/>
          </w:rPr>
          <w:tab/>
        </w:r>
        <w:r w:rsidR="008F6B85" w:rsidRPr="00F33475">
          <w:rPr>
            <w:rStyle w:val="Hyperlink"/>
            <w:noProof/>
          </w:rPr>
          <w:t>Relevant section</w:t>
        </w:r>
        <w:r w:rsidR="008F6B85">
          <w:rPr>
            <w:noProof/>
            <w:webHidden/>
          </w:rPr>
          <w:tab/>
        </w:r>
        <w:r w:rsidR="008F6B85">
          <w:rPr>
            <w:noProof/>
            <w:webHidden/>
          </w:rPr>
          <w:fldChar w:fldCharType="begin"/>
        </w:r>
        <w:r w:rsidR="008F6B85">
          <w:rPr>
            <w:noProof/>
            <w:webHidden/>
          </w:rPr>
          <w:instrText xml:space="preserve"> PAGEREF _Toc129173558 \h </w:instrText>
        </w:r>
        <w:r w:rsidR="008F6B85">
          <w:rPr>
            <w:noProof/>
            <w:webHidden/>
          </w:rPr>
        </w:r>
        <w:r w:rsidR="008F6B85">
          <w:rPr>
            <w:noProof/>
            <w:webHidden/>
          </w:rPr>
          <w:fldChar w:fldCharType="separate"/>
        </w:r>
        <w:r w:rsidR="008F6B85">
          <w:rPr>
            <w:noProof/>
            <w:webHidden/>
          </w:rPr>
          <w:t>9</w:t>
        </w:r>
        <w:r w:rsidR="008F6B85">
          <w:rPr>
            <w:noProof/>
            <w:webHidden/>
          </w:rPr>
          <w:fldChar w:fldCharType="end"/>
        </w:r>
      </w:hyperlink>
    </w:p>
    <w:p w14:paraId="0DC7829B" w14:textId="39D1C0E5" w:rsidR="008F6B85" w:rsidRDefault="00587889">
      <w:pPr>
        <w:pStyle w:val="TOC2"/>
        <w:tabs>
          <w:tab w:val="left" w:pos="660"/>
          <w:tab w:val="right" w:leader="dot" w:pos="9016"/>
        </w:tabs>
        <w:rPr>
          <w:rFonts w:asciiTheme="minorHAnsi" w:eastAsiaTheme="minorEastAsia" w:hAnsiTheme="minorHAnsi"/>
          <w:noProof/>
          <w:sz w:val="22"/>
          <w:szCs w:val="22"/>
          <w:lang w:eastAsia="en-AU"/>
        </w:rPr>
      </w:pPr>
      <w:hyperlink w:anchor="_Toc129173559" w:history="1">
        <w:r w:rsidR="008F6B85" w:rsidRPr="00F33475">
          <w:rPr>
            <w:rStyle w:val="Hyperlink"/>
            <w:noProof/>
          </w:rPr>
          <w:t>I.</w:t>
        </w:r>
        <w:r w:rsidR="008F6B85">
          <w:rPr>
            <w:rFonts w:asciiTheme="minorHAnsi" w:eastAsiaTheme="minorEastAsia" w:hAnsiTheme="minorHAnsi"/>
            <w:noProof/>
            <w:sz w:val="22"/>
            <w:szCs w:val="22"/>
            <w:lang w:eastAsia="en-AU"/>
          </w:rPr>
          <w:tab/>
        </w:r>
        <w:r w:rsidR="008F6B85" w:rsidRPr="00F33475">
          <w:rPr>
            <w:rStyle w:val="Hyperlink"/>
            <w:noProof/>
          </w:rPr>
          <w:t>Name of WHS regulation</w:t>
        </w:r>
        <w:r w:rsidR="008F6B85">
          <w:rPr>
            <w:noProof/>
            <w:webHidden/>
          </w:rPr>
          <w:tab/>
        </w:r>
        <w:r w:rsidR="008F6B85">
          <w:rPr>
            <w:noProof/>
            <w:webHidden/>
          </w:rPr>
          <w:fldChar w:fldCharType="begin"/>
        </w:r>
        <w:r w:rsidR="008F6B85">
          <w:rPr>
            <w:noProof/>
            <w:webHidden/>
          </w:rPr>
          <w:instrText xml:space="preserve"> PAGEREF _Toc129173559 \h </w:instrText>
        </w:r>
        <w:r w:rsidR="008F6B85">
          <w:rPr>
            <w:noProof/>
            <w:webHidden/>
          </w:rPr>
        </w:r>
        <w:r w:rsidR="008F6B85">
          <w:rPr>
            <w:noProof/>
            <w:webHidden/>
          </w:rPr>
          <w:fldChar w:fldCharType="separate"/>
        </w:r>
        <w:r w:rsidR="008F6B85">
          <w:rPr>
            <w:noProof/>
            <w:webHidden/>
          </w:rPr>
          <w:t>9</w:t>
        </w:r>
        <w:r w:rsidR="008F6B85">
          <w:rPr>
            <w:noProof/>
            <w:webHidden/>
          </w:rPr>
          <w:fldChar w:fldCharType="end"/>
        </w:r>
      </w:hyperlink>
    </w:p>
    <w:p w14:paraId="39EA277C" w14:textId="19A7AC92" w:rsidR="008F6B85" w:rsidRDefault="00587889">
      <w:pPr>
        <w:pStyle w:val="TOC2"/>
        <w:tabs>
          <w:tab w:val="left" w:pos="660"/>
          <w:tab w:val="right" w:leader="dot" w:pos="9016"/>
        </w:tabs>
        <w:rPr>
          <w:rFonts w:asciiTheme="minorHAnsi" w:eastAsiaTheme="minorEastAsia" w:hAnsiTheme="minorHAnsi"/>
          <w:noProof/>
          <w:sz w:val="22"/>
          <w:szCs w:val="22"/>
          <w:lang w:eastAsia="en-AU"/>
        </w:rPr>
      </w:pPr>
      <w:hyperlink w:anchor="_Toc129173560" w:history="1">
        <w:r w:rsidR="008F6B85" w:rsidRPr="00F33475">
          <w:rPr>
            <w:rStyle w:val="Hyperlink"/>
            <w:noProof/>
          </w:rPr>
          <w:t>J.</w:t>
        </w:r>
        <w:r w:rsidR="008F6B85">
          <w:rPr>
            <w:rFonts w:asciiTheme="minorHAnsi" w:eastAsiaTheme="minorEastAsia" w:hAnsiTheme="minorHAnsi"/>
            <w:noProof/>
            <w:sz w:val="22"/>
            <w:szCs w:val="22"/>
            <w:lang w:eastAsia="en-AU"/>
          </w:rPr>
          <w:tab/>
        </w:r>
        <w:r w:rsidR="008F6B85" w:rsidRPr="00F33475">
          <w:rPr>
            <w:rStyle w:val="Hyperlink"/>
            <w:noProof/>
          </w:rPr>
          <w:t>Relevant regulation</w:t>
        </w:r>
        <w:r w:rsidR="008F6B85">
          <w:rPr>
            <w:noProof/>
            <w:webHidden/>
          </w:rPr>
          <w:tab/>
        </w:r>
        <w:r w:rsidR="008F6B85">
          <w:rPr>
            <w:noProof/>
            <w:webHidden/>
          </w:rPr>
          <w:fldChar w:fldCharType="begin"/>
        </w:r>
        <w:r w:rsidR="008F6B85">
          <w:rPr>
            <w:noProof/>
            <w:webHidden/>
          </w:rPr>
          <w:instrText xml:space="preserve"> PAGEREF _Toc129173560 \h </w:instrText>
        </w:r>
        <w:r w:rsidR="008F6B85">
          <w:rPr>
            <w:noProof/>
            <w:webHidden/>
          </w:rPr>
        </w:r>
        <w:r w:rsidR="008F6B85">
          <w:rPr>
            <w:noProof/>
            <w:webHidden/>
          </w:rPr>
          <w:fldChar w:fldCharType="separate"/>
        </w:r>
        <w:r w:rsidR="008F6B85">
          <w:rPr>
            <w:noProof/>
            <w:webHidden/>
          </w:rPr>
          <w:t>9</w:t>
        </w:r>
        <w:r w:rsidR="008F6B85">
          <w:rPr>
            <w:noProof/>
            <w:webHidden/>
          </w:rPr>
          <w:fldChar w:fldCharType="end"/>
        </w:r>
      </w:hyperlink>
    </w:p>
    <w:p w14:paraId="66F99C35" w14:textId="261AD682" w:rsidR="008F6B85" w:rsidRDefault="00587889">
      <w:pPr>
        <w:pStyle w:val="TOC2"/>
        <w:tabs>
          <w:tab w:val="left" w:pos="660"/>
          <w:tab w:val="right" w:leader="dot" w:pos="9016"/>
        </w:tabs>
        <w:rPr>
          <w:rFonts w:asciiTheme="minorHAnsi" w:eastAsiaTheme="minorEastAsia" w:hAnsiTheme="minorHAnsi"/>
          <w:noProof/>
          <w:sz w:val="22"/>
          <w:szCs w:val="22"/>
          <w:lang w:eastAsia="en-AU"/>
        </w:rPr>
      </w:pPr>
      <w:hyperlink w:anchor="_Toc129173561" w:history="1">
        <w:r w:rsidR="008F6B85" w:rsidRPr="00F33475">
          <w:rPr>
            <w:rStyle w:val="Hyperlink"/>
            <w:noProof/>
          </w:rPr>
          <w:t>K.</w:t>
        </w:r>
        <w:r w:rsidR="008F6B85">
          <w:rPr>
            <w:rFonts w:asciiTheme="minorHAnsi" w:eastAsiaTheme="minorEastAsia" w:hAnsiTheme="minorHAnsi"/>
            <w:noProof/>
            <w:sz w:val="22"/>
            <w:szCs w:val="22"/>
            <w:lang w:eastAsia="en-AU"/>
          </w:rPr>
          <w:tab/>
        </w:r>
        <w:r w:rsidR="008F6B85" w:rsidRPr="00F33475">
          <w:rPr>
            <w:rStyle w:val="Hyperlink"/>
            <w:noProof/>
          </w:rPr>
          <w:t>Main type of offence</w:t>
        </w:r>
        <w:r w:rsidR="008F6B85">
          <w:rPr>
            <w:noProof/>
            <w:webHidden/>
          </w:rPr>
          <w:tab/>
        </w:r>
        <w:r w:rsidR="008F6B85">
          <w:rPr>
            <w:noProof/>
            <w:webHidden/>
          </w:rPr>
          <w:fldChar w:fldCharType="begin"/>
        </w:r>
        <w:r w:rsidR="008F6B85">
          <w:rPr>
            <w:noProof/>
            <w:webHidden/>
          </w:rPr>
          <w:instrText xml:space="preserve"> PAGEREF _Toc129173561 \h </w:instrText>
        </w:r>
        <w:r w:rsidR="008F6B85">
          <w:rPr>
            <w:noProof/>
            <w:webHidden/>
          </w:rPr>
        </w:r>
        <w:r w:rsidR="008F6B85">
          <w:rPr>
            <w:noProof/>
            <w:webHidden/>
          </w:rPr>
          <w:fldChar w:fldCharType="separate"/>
        </w:r>
        <w:r w:rsidR="008F6B85">
          <w:rPr>
            <w:noProof/>
            <w:webHidden/>
          </w:rPr>
          <w:t>10</w:t>
        </w:r>
        <w:r w:rsidR="008F6B85">
          <w:rPr>
            <w:noProof/>
            <w:webHidden/>
          </w:rPr>
          <w:fldChar w:fldCharType="end"/>
        </w:r>
      </w:hyperlink>
    </w:p>
    <w:p w14:paraId="10EA8721" w14:textId="006BE328" w:rsidR="008F6B85" w:rsidRDefault="00587889">
      <w:pPr>
        <w:pStyle w:val="TOC2"/>
        <w:tabs>
          <w:tab w:val="left" w:pos="660"/>
          <w:tab w:val="right" w:leader="dot" w:pos="9016"/>
        </w:tabs>
        <w:rPr>
          <w:rFonts w:asciiTheme="minorHAnsi" w:eastAsiaTheme="minorEastAsia" w:hAnsiTheme="minorHAnsi"/>
          <w:noProof/>
          <w:sz w:val="22"/>
          <w:szCs w:val="22"/>
          <w:lang w:eastAsia="en-AU"/>
        </w:rPr>
      </w:pPr>
      <w:hyperlink w:anchor="_Toc129173562" w:history="1">
        <w:r w:rsidR="008F6B85" w:rsidRPr="00F33475">
          <w:rPr>
            <w:rStyle w:val="Hyperlink"/>
            <w:noProof/>
          </w:rPr>
          <w:t>L.</w:t>
        </w:r>
        <w:r w:rsidR="008F6B85">
          <w:rPr>
            <w:rFonts w:asciiTheme="minorHAnsi" w:eastAsiaTheme="minorEastAsia" w:hAnsiTheme="minorHAnsi"/>
            <w:noProof/>
            <w:sz w:val="22"/>
            <w:szCs w:val="22"/>
            <w:lang w:eastAsia="en-AU"/>
          </w:rPr>
          <w:tab/>
        </w:r>
        <w:r w:rsidR="008F6B85" w:rsidRPr="00F33475">
          <w:rPr>
            <w:rStyle w:val="Hyperlink"/>
            <w:noProof/>
          </w:rPr>
          <w:t>Plea</w:t>
        </w:r>
        <w:r w:rsidR="008F6B85">
          <w:rPr>
            <w:noProof/>
            <w:webHidden/>
          </w:rPr>
          <w:tab/>
        </w:r>
        <w:r w:rsidR="008F6B85">
          <w:rPr>
            <w:noProof/>
            <w:webHidden/>
          </w:rPr>
          <w:fldChar w:fldCharType="begin"/>
        </w:r>
        <w:r w:rsidR="008F6B85">
          <w:rPr>
            <w:noProof/>
            <w:webHidden/>
          </w:rPr>
          <w:instrText xml:space="preserve"> PAGEREF _Toc129173562 \h </w:instrText>
        </w:r>
        <w:r w:rsidR="008F6B85">
          <w:rPr>
            <w:noProof/>
            <w:webHidden/>
          </w:rPr>
        </w:r>
        <w:r w:rsidR="008F6B85">
          <w:rPr>
            <w:noProof/>
            <w:webHidden/>
          </w:rPr>
          <w:fldChar w:fldCharType="separate"/>
        </w:r>
        <w:r w:rsidR="008F6B85">
          <w:rPr>
            <w:noProof/>
            <w:webHidden/>
          </w:rPr>
          <w:t>10</w:t>
        </w:r>
        <w:r w:rsidR="008F6B85">
          <w:rPr>
            <w:noProof/>
            <w:webHidden/>
          </w:rPr>
          <w:fldChar w:fldCharType="end"/>
        </w:r>
      </w:hyperlink>
    </w:p>
    <w:p w14:paraId="104EC9B8" w14:textId="39F54154" w:rsidR="008F6B85" w:rsidRDefault="00587889">
      <w:pPr>
        <w:pStyle w:val="TOC2"/>
        <w:tabs>
          <w:tab w:val="left" w:pos="660"/>
          <w:tab w:val="right" w:leader="dot" w:pos="9016"/>
        </w:tabs>
        <w:rPr>
          <w:rFonts w:asciiTheme="minorHAnsi" w:eastAsiaTheme="minorEastAsia" w:hAnsiTheme="minorHAnsi"/>
          <w:noProof/>
          <w:sz w:val="22"/>
          <w:szCs w:val="22"/>
          <w:lang w:eastAsia="en-AU"/>
        </w:rPr>
      </w:pPr>
      <w:hyperlink w:anchor="_Toc129173563" w:history="1">
        <w:r w:rsidR="008F6B85" w:rsidRPr="00F33475">
          <w:rPr>
            <w:rStyle w:val="Hyperlink"/>
            <w:noProof/>
          </w:rPr>
          <w:t>M.</w:t>
        </w:r>
        <w:r w:rsidR="008F6B85">
          <w:rPr>
            <w:rFonts w:asciiTheme="minorHAnsi" w:eastAsiaTheme="minorEastAsia" w:hAnsiTheme="minorHAnsi"/>
            <w:noProof/>
            <w:sz w:val="22"/>
            <w:szCs w:val="22"/>
            <w:lang w:eastAsia="en-AU"/>
          </w:rPr>
          <w:tab/>
        </w:r>
        <w:r w:rsidR="008F6B85" w:rsidRPr="00F33475">
          <w:rPr>
            <w:rStyle w:val="Hyperlink"/>
            <w:noProof/>
          </w:rPr>
          <w:t>Outcome</w:t>
        </w:r>
        <w:r w:rsidR="008F6B85">
          <w:rPr>
            <w:noProof/>
            <w:webHidden/>
          </w:rPr>
          <w:tab/>
        </w:r>
        <w:r w:rsidR="008F6B85">
          <w:rPr>
            <w:noProof/>
            <w:webHidden/>
          </w:rPr>
          <w:fldChar w:fldCharType="begin"/>
        </w:r>
        <w:r w:rsidR="008F6B85">
          <w:rPr>
            <w:noProof/>
            <w:webHidden/>
          </w:rPr>
          <w:instrText xml:space="preserve"> PAGEREF _Toc129173563 \h </w:instrText>
        </w:r>
        <w:r w:rsidR="008F6B85">
          <w:rPr>
            <w:noProof/>
            <w:webHidden/>
          </w:rPr>
        </w:r>
        <w:r w:rsidR="008F6B85">
          <w:rPr>
            <w:noProof/>
            <w:webHidden/>
          </w:rPr>
          <w:fldChar w:fldCharType="separate"/>
        </w:r>
        <w:r w:rsidR="008F6B85">
          <w:rPr>
            <w:noProof/>
            <w:webHidden/>
          </w:rPr>
          <w:t>11</w:t>
        </w:r>
        <w:r w:rsidR="008F6B85">
          <w:rPr>
            <w:noProof/>
            <w:webHidden/>
          </w:rPr>
          <w:fldChar w:fldCharType="end"/>
        </w:r>
      </w:hyperlink>
    </w:p>
    <w:p w14:paraId="399D4B52" w14:textId="3F76F2E7" w:rsidR="008F6B85" w:rsidRDefault="00587889">
      <w:pPr>
        <w:pStyle w:val="TOC2"/>
        <w:tabs>
          <w:tab w:val="left" w:pos="660"/>
          <w:tab w:val="right" w:leader="dot" w:pos="9016"/>
        </w:tabs>
        <w:rPr>
          <w:rFonts w:asciiTheme="minorHAnsi" w:eastAsiaTheme="minorEastAsia" w:hAnsiTheme="minorHAnsi"/>
          <w:noProof/>
          <w:sz w:val="22"/>
          <w:szCs w:val="22"/>
          <w:lang w:eastAsia="en-AU"/>
        </w:rPr>
      </w:pPr>
      <w:hyperlink w:anchor="_Toc129173564" w:history="1">
        <w:r w:rsidR="008F6B85" w:rsidRPr="00F33475">
          <w:rPr>
            <w:rStyle w:val="Hyperlink"/>
            <w:noProof/>
          </w:rPr>
          <w:t>N.</w:t>
        </w:r>
        <w:r w:rsidR="008F6B85">
          <w:rPr>
            <w:rFonts w:asciiTheme="minorHAnsi" w:eastAsiaTheme="minorEastAsia" w:hAnsiTheme="minorHAnsi"/>
            <w:noProof/>
            <w:sz w:val="22"/>
            <w:szCs w:val="22"/>
            <w:lang w:eastAsia="en-AU"/>
          </w:rPr>
          <w:tab/>
        </w:r>
        <w:r w:rsidR="008F6B85" w:rsidRPr="00F33475">
          <w:rPr>
            <w:rStyle w:val="Hyperlink"/>
            <w:noProof/>
          </w:rPr>
          <w:t>Financial penalty</w:t>
        </w:r>
        <w:r w:rsidR="008F6B85">
          <w:rPr>
            <w:noProof/>
            <w:webHidden/>
          </w:rPr>
          <w:tab/>
        </w:r>
        <w:r w:rsidR="008F6B85">
          <w:rPr>
            <w:noProof/>
            <w:webHidden/>
          </w:rPr>
          <w:fldChar w:fldCharType="begin"/>
        </w:r>
        <w:r w:rsidR="008F6B85">
          <w:rPr>
            <w:noProof/>
            <w:webHidden/>
          </w:rPr>
          <w:instrText xml:space="preserve"> PAGEREF _Toc129173564 \h </w:instrText>
        </w:r>
        <w:r w:rsidR="008F6B85">
          <w:rPr>
            <w:noProof/>
            <w:webHidden/>
          </w:rPr>
        </w:r>
        <w:r w:rsidR="008F6B85">
          <w:rPr>
            <w:noProof/>
            <w:webHidden/>
          </w:rPr>
          <w:fldChar w:fldCharType="separate"/>
        </w:r>
        <w:r w:rsidR="008F6B85">
          <w:rPr>
            <w:noProof/>
            <w:webHidden/>
          </w:rPr>
          <w:t>11</w:t>
        </w:r>
        <w:r w:rsidR="008F6B85">
          <w:rPr>
            <w:noProof/>
            <w:webHidden/>
          </w:rPr>
          <w:fldChar w:fldCharType="end"/>
        </w:r>
      </w:hyperlink>
    </w:p>
    <w:p w14:paraId="625F5A76" w14:textId="3F3279D9" w:rsidR="008F6B85" w:rsidRDefault="00587889">
      <w:pPr>
        <w:pStyle w:val="TOC2"/>
        <w:tabs>
          <w:tab w:val="left" w:pos="660"/>
          <w:tab w:val="right" w:leader="dot" w:pos="9016"/>
        </w:tabs>
        <w:rPr>
          <w:rFonts w:asciiTheme="minorHAnsi" w:eastAsiaTheme="minorEastAsia" w:hAnsiTheme="minorHAnsi"/>
          <w:noProof/>
          <w:sz w:val="22"/>
          <w:szCs w:val="22"/>
          <w:lang w:eastAsia="en-AU"/>
        </w:rPr>
      </w:pPr>
      <w:hyperlink w:anchor="_Toc129173565" w:history="1">
        <w:r w:rsidR="008F6B85" w:rsidRPr="00F33475">
          <w:rPr>
            <w:rStyle w:val="Hyperlink"/>
            <w:noProof/>
          </w:rPr>
          <w:t>O.</w:t>
        </w:r>
        <w:r w:rsidR="008F6B85">
          <w:rPr>
            <w:rFonts w:asciiTheme="minorHAnsi" w:eastAsiaTheme="minorEastAsia" w:hAnsiTheme="minorHAnsi"/>
            <w:noProof/>
            <w:sz w:val="22"/>
            <w:szCs w:val="22"/>
            <w:lang w:eastAsia="en-AU"/>
          </w:rPr>
          <w:tab/>
        </w:r>
        <w:r w:rsidR="008F6B85" w:rsidRPr="00F33475">
          <w:rPr>
            <w:rStyle w:val="Hyperlink"/>
            <w:noProof/>
          </w:rPr>
          <w:t>Amount/details of financial penalty</w:t>
        </w:r>
        <w:r w:rsidR="008F6B85">
          <w:rPr>
            <w:noProof/>
            <w:webHidden/>
          </w:rPr>
          <w:tab/>
        </w:r>
        <w:r w:rsidR="008F6B85">
          <w:rPr>
            <w:noProof/>
            <w:webHidden/>
          </w:rPr>
          <w:fldChar w:fldCharType="begin"/>
        </w:r>
        <w:r w:rsidR="008F6B85">
          <w:rPr>
            <w:noProof/>
            <w:webHidden/>
          </w:rPr>
          <w:instrText xml:space="preserve"> PAGEREF _Toc129173565 \h </w:instrText>
        </w:r>
        <w:r w:rsidR="008F6B85">
          <w:rPr>
            <w:noProof/>
            <w:webHidden/>
          </w:rPr>
        </w:r>
        <w:r w:rsidR="008F6B85">
          <w:rPr>
            <w:noProof/>
            <w:webHidden/>
          </w:rPr>
          <w:fldChar w:fldCharType="separate"/>
        </w:r>
        <w:r w:rsidR="008F6B85">
          <w:rPr>
            <w:noProof/>
            <w:webHidden/>
          </w:rPr>
          <w:t>12</w:t>
        </w:r>
        <w:r w:rsidR="008F6B85">
          <w:rPr>
            <w:noProof/>
            <w:webHidden/>
          </w:rPr>
          <w:fldChar w:fldCharType="end"/>
        </w:r>
      </w:hyperlink>
    </w:p>
    <w:p w14:paraId="7F1E3A41" w14:textId="73837862" w:rsidR="008F6B85" w:rsidRDefault="00587889">
      <w:pPr>
        <w:pStyle w:val="TOC2"/>
        <w:tabs>
          <w:tab w:val="left" w:pos="660"/>
          <w:tab w:val="right" w:leader="dot" w:pos="9016"/>
        </w:tabs>
        <w:rPr>
          <w:rFonts w:asciiTheme="minorHAnsi" w:eastAsiaTheme="minorEastAsia" w:hAnsiTheme="minorHAnsi"/>
          <w:noProof/>
          <w:sz w:val="22"/>
          <w:szCs w:val="22"/>
          <w:lang w:eastAsia="en-AU"/>
        </w:rPr>
      </w:pPr>
      <w:hyperlink w:anchor="_Toc129173566" w:history="1">
        <w:r w:rsidR="008F6B85" w:rsidRPr="00F33475">
          <w:rPr>
            <w:rStyle w:val="Hyperlink"/>
            <w:noProof/>
          </w:rPr>
          <w:t>P.</w:t>
        </w:r>
        <w:r w:rsidR="008F6B85">
          <w:rPr>
            <w:rFonts w:asciiTheme="minorHAnsi" w:eastAsiaTheme="minorEastAsia" w:hAnsiTheme="minorHAnsi"/>
            <w:noProof/>
            <w:sz w:val="22"/>
            <w:szCs w:val="22"/>
            <w:lang w:eastAsia="en-AU"/>
          </w:rPr>
          <w:tab/>
        </w:r>
        <w:r w:rsidR="008F6B85" w:rsidRPr="00F33475">
          <w:rPr>
            <w:rStyle w:val="Hyperlink"/>
            <w:noProof/>
          </w:rPr>
          <w:t>Details of imprisonment or other penalty</w:t>
        </w:r>
        <w:r w:rsidR="008F6B85">
          <w:rPr>
            <w:noProof/>
            <w:webHidden/>
          </w:rPr>
          <w:tab/>
        </w:r>
        <w:r w:rsidR="008F6B85">
          <w:rPr>
            <w:noProof/>
            <w:webHidden/>
          </w:rPr>
          <w:fldChar w:fldCharType="begin"/>
        </w:r>
        <w:r w:rsidR="008F6B85">
          <w:rPr>
            <w:noProof/>
            <w:webHidden/>
          </w:rPr>
          <w:instrText xml:space="preserve"> PAGEREF _Toc129173566 \h </w:instrText>
        </w:r>
        <w:r w:rsidR="008F6B85">
          <w:rPr>
            <w:noProof/>
            <w:webHidden/>
          </w:rPr>
        </w:r>
        <w:r w:rsidR="008F6B85">
          <w:rPr>
            <w:noProof/>
            <w:webHidden/>
          </w:rPr>
          <w:fldChar w:fldCharType="separate"/>
        </w:r>
        <w:r w:rsidR="008F6B85">
          <w:rPr>
            <w:noProof/>
            <w:webHidden/>
          </w:rPr>
          <w:t>12</w:t>
        </w:r>
        <w:r w:rsidR="008F6B85">
          <w:rPr>
            <w:noProof/>
            <w:webHidden/>
          </w:rPr>
          <w:fldChar w:fldCharType="end"/>
        </w:r>
      </w:hyperlink>
    </w:p>
    <w:p w14:paraId="45ADC434" w14:textId="62979EC6" w:rsidR="008F6B85" w:rsidRDefault="00587889">
      <w:pPr>
        <w:pStyle w:val="TOC2"/>
        <w:tabs>
          <w:tab w:val="left" w:pos="660"/>
          <w:tab w:val="right" w:leader="dot" w:pos="9016"/>
        </w:tabs>
        <w:rPr>
          <w:rFonts w:asciiTheme="minorHAnsi" w:eastAsiaTheme="minorEastAsia" w:hAnsiTheme="minorHAnsi"/>
          <w:noProof/>
          <w:sz w:val="22"/>
          <w:szCs w:val="22"/>
          <w:lang w:eastAsia="en-AU"/>
        </w:rPr>
      </w:pPr>
      <w:hyperlink w:anchor="_Toc129173567" w:history="1">
        <w:r w:rsidR="008F6B85" w:rsidRPr="00F33475">
          <w:rPr>
            <w:rStyle w:val="Hyperlink"/>
            <w:noProof/>
          </w:rPr>
          <w:t>Q.</w:t>
        </w:r>
        <w:r w:rsidR="008F6B85">
          <w:rPr>
            <w:rFonts w:asciiTheme="minorHAnsi" w:eastAsiaTheme="minorEastAsia" w:hAnsiTheme="minorHAnsi"/>
            <w:noProof/>
            <w:sz w:val="22"/>
            <w:szCs w:val="22"/>
            <w:lang w:eastAsia="en-AU"/>
          </w:rPr>
          <w:tab/>
        </w:r>
        <w:r w:rsidR="008F6B85" w:rsidRPr="00F33475">
          <w:rPr>
            <w:rStyle w:val="Hyperlink"/>
            <w:noProof/>
          </w:rPr>
          <w:t>Industry of defendant (ANZSIC Division)</w:t>
        </w:r>
        <w:r w:rsidR="008F6B85">
          <w:rPr>
            <w:noProof/>
            <w:webHidden/>
          </w:rPr>
          <w:tab/>
        </w:r>
        <w:r w:rsidR="008F6B85">
          <w:rPr>
            <w:noProof/>
            <w:webHidden/>
          </w:rPr>
          <w:fldChar w:fldCharType="begin"/>
        </w:r>
        <w:r w:rsidR="008F6B85">
          <w:rPr>
            <w:noProof/>
            <w:webHidden/>
          </w:rPr>
          <w:instrText xml:space="preserve"> PAGEREF _Toc129173567 \h </w:instrText>
        </w:r>
        <w:r w:rsidR="008F6B85">
          <w:rPr>
            <w:noProof/>
            <w:webHidden/>
          </w:rPr>
        </w:r>
        <w:r w:rsidR="008F6B85">
          <w:rPr>
            <w:noProof/>
            <w:webHidden/>
          </w:rPr>
          <w:fldChar w:fldCharType="separate"/>
        </w:r>
        <w:r w:rsidR="008F6B85">
          <w:rPr>
            <w:noProof/>
            <w:webHidden/>
          </w:rPr>
          <w:t>12</w:t>
        </w:r>
        <w:r w:rsidR="008F6B85">
          <w:rPr>
            <w:noProof/>
            <w:webHidden/>
          </w:rPr>
          <w:fldChar w:fldCharType="end"/>
        </w:r>
      </w:hyperlink>
    </w:p>
    <w:p w14:paraId="364CCAA5" w14:textId="3A0E0AAF" w:rsidR="008F6B85" w:rsidRDefault="00587889">
      <w:pPr>
        <w:pStyle w:val="TOC2"/>
        <w:tabs>
          <w:tab w:val="left" w:pos="660"/>
          <w:tab w:val="right" w:leader="dot" w:pos="9016"/>
        </w:tabs>
        <w:rPr>
          <w:rFonts w:asciiTheme="minorHAnsi" w:eastAsiaTheme="minorEastAsia" w:hAnsiTheme="minorHAnsi"/>
          <w:noProof/>
          <w:sz w:val="22"/>
          <w:szCs w:val="22"/>
          <w:lang w:eastAsia="en-AU"/>
        </w:rPr>
      </w:pPr>
      <w:hyperlink w:anchor="_Toc129173568" w:history="1">
        <w:r w:rsidR="008F6B85" w:rsidRPr="00F33475">
          <w:rPr>
            <w:rStyle w:val="Hyperlink"/>
            <w:noProof/>
          </w:rPr>
          <w:t>R.</w:t>
        </w:r>
        <w:r w:rsidR="008F6B85">
          <w:rPr>
            <w:rFonts w:asciiTheme="minorHAnsi" w:eastAsiaTheme="minorEastAsia" w:hAnsiTheme="minorHAnsi"/>
            <w:noProof/>
            <w:sz w:val="22"/>
            <w:szCs w:val="22"/>
            <w:lang w:eastAsia="en-AU"/>
          </w:rPr>
          <w:tab/>
        </w:r>
        <w:r w:rsidR="008F6B85" w:rsidRPr="00F33475">
          <w:rPr>
            <w:rStyle w:val="Hyperlink"/>
            <w:noProof/>
          </w:rPr>
          <w:t>Industry of defendant (ANZSIC subdivision)</w:t>
        </w:r>
        <w:r w:rsidR="008F6B85">
          <w:rPr>
            <w:noProof/>
            <w:webHidden/>
          </w:rPr>
          <w:tab/>
        </w:r>
        <w:r w:rsidR="008F6B85">
          <w:rPr>
            <w:noProof/>
            <w:webHidden/>
          </w:rPr>
          <w:fldChar w:fldCharType="begin"/>
        </w:r>
        <w:r w:rsidR="008F6B85">
          <w:rPr>
            <w:noProof/>
            <w:webHidden/>
          </w:rPr>
          <w:instrText xml:space="preserve"> PAGEREF _Toc129173568 \h </w:instrText>
        </w:r>
        <w:r w:rsidR="008F6B85">
          <w:rPr>
            <w:noProof/>
            <w:webHidden/>
          </w:rPr>
        </w:r>
        <w:r w:rsidR="008F6B85">
          <w:rPr>
            <w:noProof/>
            <w:webHidden/>
          </w:rPr>
          <w:fldChar w:fldCharType="separate"/>
        </w:r>
        <w:r w:rsidR="008F6B85">
          <w:rPr>
            <w:noProof/>
            <w:webHidden/>
          </w:rPr>
          <w:t>13</w:t>
        </w:r>
        <w:r w:rsidR="008F6B85">
          <w:rPr>
            <w:noProof/>
            <w:webHidden/>
          </w:rPr>
          <w:fldChar w:fldCharType="end"/>
        </w:r>
      </w:hyperlink>
    </w:p>
    <w:p w14:paraId="3B06E7EB" w14:textId="3838EF17" w:rsidR="008F6B85" w:rsidRDefault="00587889">
      <w:pPr>
        <w:pStyle w:val="TOC2"/>
        <w:tabs>
          <w:tab w:val="left" w:pos="660"/>
          <w:tab w:val="right" w:leader="dot" w:pos="9016"/>
        </w:tabs>
        <w:rPr>
          <w:rFonts w:asciiTheme="minorHAnsi" w:eastAsiaTheme="minorEastAsia" w:hAnsiTheme="minorHAnsi"/>
          <w:noProof/>
          <w:sz w:val="22"/>
          <w:szCs w:val="22"/>
          <w:lang w:eastAsia="en-AU"/>
        </w:rPr>
      </w:pPr>
      <w:hyperlink w:anchor="_Toc129173569" w:history="1">
        <w:r w:rsidR="008F6B85" w:rsidRPr="00F33475">
          <w:rPr>
            <w:rStyle w:val="Hyperlink"/>
            <w:noProof/>
          </w:rPr>
          <w:t>S.</w:t>
        </w:r>
        <w:r w:rsidR="008F6B85">
          <w:rPr>
            <w:rFonts w:asciiTheme="minorHAnsi" w:eastAsiaTheme="minorEastAsia" w:hAnsiTheme="minorHAnsi"/>
            <w:noProof/>
            <w:sz w:val="22"/>
            <w:szCs w:val="22"/>
            <w:lang w:eastAsia="en-AU"/>
          </w:rPr>
          <w:tab/>
        </w:r>
        <w:r w:rsidR="008F6B85" w:rsidRPr="00F33475">
          <w:rPr>
            <w:rStyle w:val="Hyperlink"/>
            <w:noProof/>
          </w:rPr>
          <w:t>Type of injury/ies or disease</w:t>
        </w:r>
        <w:r w:rsidR="008F6B85">
          <w:rPr>
            <w:noProof/>
            <w:webHidden/>
          </w:rPr>
          <w:tab/>
        </w:r>
        <w:r w:rsidR="008F6B85">
          <w:rPr>
            <w:noProof/>
            <w:webHidden/>
          </w:rPr>
          <w:fldChar w:fldCharType="begin"/>
        </w:r>
        <w:r w:rsidR="008F6B85">
          <w:rPr>
            <w:noProof/>
            <w:webHidden/>
          </w:rPr>
          <w:instrText xml:space="preserve"> PAGEREF _Toc129173569 \h </w:instrText>
        </w:r>
        <w:r w:rsidR="008F6B85">
          <w:rPr>
            <w:noProof/>
            <w:webHidden/>
          </w:rPr>
        </w:r>
        <w:r w:rsidR="008F6B85">
          <w:rPr>
            <w:noProof/>
            <w:webHidden/>
          </w:rPr>
          <w:fldChar w:fldCharType="separate"/>
        </w:r>
        <w:r w:rsidR="008F6B85">
          <w:rPr>
            <w:noProof/>
            <w:webHidden/>
          </w:rPr>
          <w:t>13</w:t>
        </w:r>
        <w:r w:rsidR="008F6B85">
          <w:rPr>
            <w:noProof/>
            <w:webHidden/>
          </w:rPr>
          <w:fldChar w:fldCharType="end"/>
        </w:r>
      </w:hyperlink>
    </w:p>
    <w:p w14:paraId="12FC0342" w14:textId="3DA17BB9" w:rsidR="008F6B85" w:rsidRDefault="00587889">
      <w:pPr>
        <w:pStyle w:val="TOC2"/>
        <w:tabs>
          <w:tab w:val="left" w:pos="660"/>
          <w:tab w:val="right" w:leader="dot" w:pos="9016"/>
        </w:tabs>
        <w:rPr>
          <w:rFonts w:asciiTheme="minorHAnsi" w:eastAsiaTheme="minorEastAsia" w:hAnsiTheme="minorHAnsi"/>
          <w:noProof/>
          <w:sz w:val="22"/>
          <w:szCs w:val="22"/>
          <w:lang w:eastAsia="en-AU"/>
        </w:rPr>
      </w:pPr>
      <w:hyperlink w:anchor="_Toc129173570" w:history="1">
        <w:r w:rsidR="008F6B85" w:rsidRPr="00F33475">
          <w:rPr>
            <w:rStyle w:val="Hyperlink"/>
            <w:noProof/>
          </w:rPr>
          <w:t>T.</w:t>
        </w:r>
        <w:r w:rsidR="008F6B85">
          <w:rPr>
            <w:rFonts w:asciiTheme="minorHAnsi" w:eastAsiaTheme="minorEastAsia" w:hAnsiTheme="minorHAnsi"/>
            <w:noProof/>
            <w:sz w:val="22"/>
            <w:szCs w:val="22"/>
            <w:lang w:eastAsia="en-AU"/>
          </w:rPr>
          <w:tab/>
        </w:r>
        <w:r w:rsidR="008F6B85" w:rsidRPr="00F33475">
          <w:rPr>
            <w:rStyle w:val="Hyperlink"/>
            <w:noProof/>
          </w:rPr>
          <w:t>Nature of most serious injury or disease (TOOCS Major Group)</w:t>
        </w:r>
        <w:r w:rsidR="008F6B85">
          <w:rPr>
            <w:noProof/>
            <w:webHidden/>
          </w:rPr>
          <w:tab/>
        </w:r>
        <w:r w:rsidR="008F6B85">
          <w:rPr>
            <w:noProof/>
            <w:webHidden/>
          </w:rPr>
          <w:fldChar w:fldCharType="begin"/>
        </w:r>
        <w:r w:rsidR="008F6B85">
          <w:rPr>
            <w:noProof/>
            <w:webHidden/>
          </w:rPr>
          <w:instrText xml:space="preserve"> PAGEREF _Toc129173570 \h </w:instrText>
        </w:r>
        <w:r w:rsidR="008F6B85">
          <w:rPr>
            <w:noProof/>
            <w:webHidden/>
          </w:rPr>
        </w:r>
        <w:r w:rsidR="008F6B85">
          <w:rPr>
            <w:noProof/>
            <w:webHidden/>
          </w:rPr>
          <w:fldChar w:fldCharType="separate"/>
        </w:r>
        <w:r w:rsidR="008F6B85">
          <w:rPr>
            <w:noProof/>
            <w:webHidden/>
          </w:rPr>
          <w:t>14</w:t>
        </w:r>
        <w:r w:rsidR="008F6B85">
          <w:rPr>
            <w:noProof/>
            <w:webHidden/>
          </w:rPr>
          <w:fldChar w:fldCharType="end"/>
        </w:r>
      </w:hyperlink>
    </w:p>
    <w:p w14:paraId="6915A921" w14:textId="1900B178" w:rsidR="008F6B85" w:rsidRDefault="00587889">
      <w:pPr>
        <w:pStyle w:val="TOC1"/>
        <w:tabs>
          <w:tab w:val="right" w:leader="dot" w:pos="9016"/>
        </w:tabs>
        <w:rPr>
          <w:rFonts w:asciiTheme="minorHAnsi" w:eastAsiaTheme="minorEastAsia" w:hAnsiTheme="minorHAnsi"/>
          <w:noProof/>
          <w:sz w:val="22"/>
          <w:szCs w:val="22"/>
          <w:lang w:eastAsia="en-AU"/>
        </w:rPr>
      </w:pPr>
      <w:hyperlink r:id="rId21" w:anchor="_Toc129173571" w:history="1">
        <w:r w:rsidR="008F6B85" w:rsidRPr="00F33475">
          <w:rPr>
            <w:rStyle w:val="Hyperlink"/>
            <w:noProof/>
          </w:rPr>
          <w:t>Box 1: Ranking of Injuries*</w:t>
        </w:r>
        <w:r w:rsidR="008F6B85">
          <w:rPr>
            <w:noProof/>
            <w:webHidden/>
          </w:rPr>
          <w:tab/>
        </w:r>
        <w:r w:rsidR="008F6B85">
          <w:rPr>
            <w:noProof/>
            <w:webHidden/>
          </w:rPr>
          <w:fldChar w:fldCharType="begin"/>
        </w:r>
        <w:r w:rsidR="008F6B85">
          <w:rPr>
            <w:noProof/>
            <w:webHidden/>
          </w:rPr>
          <w:instrText xml:space="preserve"> PAGEREF _Toc129173571 \h </w:instrText>
        </w:r>
        <w:r w:rsidR="008F6B85">
          <w:rPr>
            <w:noProof/>
            <w:webHidden/>
          </w:rPr>
        </w:r>
        <w:r w:rsidR="008F6B85">
          <w:rPr>
            <w:noProof/>
            <w:webHidden/>
          </w:rPr>
          <w:fldChar w:fldCharType="separate"/>
        </w:r>
        <w:r w:rsidR="008F6B85">
          <w:rPr>
            <w:noProof/>
            <w:webHidden/>
          </w:rPr>
          <w:t>15</w:t>
        </w:r>
        <w:r w:rsidR="008F6B85">
          <w:rPr>
            <w:noProof/>
            <w:webHidden/>
          </w:rPr>
          <w:fldChar w:fldCharType="end"/>
        </w:r>
      </w:hyperlink>
    </w:p>
    <w:p w14:paraId="7F0652FE" w14:textId="0DDF84D5" w:rsidR="008F6B85" w:rsidRDefault="00587889">
      <w:pPr>
        <w:pStyle w:val="TOC2"/>
        <w:tabs>
          <w:tab w:val="left" w:pos="660"/>
          <w:tab w:val="right" w:leader="dot" w:pos="9016"/>
        </w:tabs>
        <w:rPr>
          <w:rFonts w:asciiTheme="minorHAnsi" w:eastAsiaTheme="minorEastAsia" w:hAnsiTheme="minorHAnsi"/>
          <w:noProof/>
          <w:sz w:val="22"/>
          <w:szCs w:val="22"/>
          <w:lang w:eastAsia="en-AU"/>
        </w:rPr>
      </w:pPr>
      <w:hyperlink w:anchor="_Toc129173572" w:history="1">
        <w:r w:rsidR="008F6B85" w:rsidRPr="00F33475">
          <w:rPr>
            <w:rStyle w:val="Hyperlink"/>
            <w:noProof/>
          </w:rPr>
          <w:t>U.</w:t>
        </w:r>
        <w:r w:rsidR="008F6B85">
          <w:rPr>
            <w:rFonts w:asciiTheme="minorHAnsi" w:eastAsiaTheme="minorEastAsia" w:hAnsiTheme="minorHAnsi"/>
            <w:noProof/>
            <w:sz w:val="22"/>
            <w:szCs w:val="22"/>
            <w:lang w:eastAsia="en-AU"/>
          </w:rPr>
          <w:tab/>
        </w:r>
        <w:r w:rsidR="008F6B85" w:rsidRPr="00F33475">
          <w:rPr>
            <w:rStyle w:val="Hyperlink"/>
            <w:noProof/>
          </w:rPr>
          <w:t>Nature of most serious injury or disease (TOOCS code and description)</w:t>
        </w:r>
        <w:r w:rsidR="008F6B85">
          <w:rPr>
            <w:noProof/>
            <w:webHidden/>
          </w:rPr>
          <w:tab/>
        </w:r>
        <w:r w:rsidR="008F6B85">
          <w:rPr>
            <w:noProof/>
            <w:webHidden/>
          </w:rPr>
          <w:fldChar w:fldCharType="begin"/>
        </w:r>
        <w:r w:rsidR="008F6B85">
          <w:rPr>
            <w:noProof/>
            <w:webHidden/>
          </w:rPr>
          <w:instrText xml:space="preserve"> PAGEREF _Toc129173572 \h </w:instrText>
        </w:r>
        <w:r w:rsidR="008F6B85">
          <w:rPr>
            <w:noProof/>
            <w:webHidden/>
          </w:rPr>
        </w:r>
        <w:r w:rsidR="008F6B85">
          <w:rPr>
            <w:noProof/>
            <w:webHidden/>
          </w:rPr>
          <w:fldChar w:fldCharType="separate"/>
        </w:r>
        <w:r w:rsidR="008F6B85">
          <w:rPr>
            <w:noProof/>
            <w:webHidden/>
          </w:rPr>
          <w:t>15</w:t>
        </w:r>
        <w:r w:rsidR="008F6B85">
          <w:rPr>
            <w:noProof/>
            <w:webHidden/>
          </w:rPr>
          <w:fldChar w:fldCharType="end"/>
        </w:r>
      </w:hyperlink>
    </w:p>
    <w:p w14:paraId="30AACBB7" w14:textId="75C20FF4" w:rsidR="008F6B85" w:rsidRDefault="00587889">
      <w:pPr>
        <w:pStyle w:val="TOC2"/>
        <w:tabs>
          <w:tab w:val="left" w:pos="660"/>
          <w:tab w:val="right" w:leader="dot" w:pos="9016"/>
        </w:tabs>
        <w:rPr>
          <w:rFonts w:asciiTheme="minorHAnsi" w:eastAsiaTheme="minorEastAsia" w:hAnsiTheme="minorHAnsi"/>
          <w:noProof/>
          <w:sz w:val="22"/>
          <w:szCs w:val="22"/>
          <w:lang w:eastAsia="en-AU"/>
        </w:rPr>
      </w:pPr>
      <w:hyperlink w:anchor="_Toc129173573" w:history="1">
        <w:r w:rsidR="008F6B85" w:rsidRPr="00F33475">
          <w:rPr>
            <w:rStyle w:val="Hyperlink"/>
            <w:noProof/>
          </w:rPr>
          <w:t>V.</w:t>
        </w:r>
        <w:r w:rsidR="008F6B85">
          <w:rPr>
            <w:rFonts w:asciiTheme="minorHAnsi" w:eastAsiaTheme="minorEastAsia" w:hAnsiTheme="minorHAnsi"/>
            <w:noProof/>
            <w:sz w:val="22"/>
            <w:szCs w:val="22"/>
            <w:lang w:eastAsia="en-AU"/>
          </w:rPr>
          <w:tab/>
        </w:r>
        <w:r w:rsidR="008F6B85" w:rsidRPr="00F33475">
          <w:rPr>
            <w:rStyle w:val="Hyperlink"/>
            <w:noProof/>
          </w:rPr>
          <w:t>Highest injury level</w:t>
        </w:r>
        <w:r w:rsidR="008F6B85">
          <w:rPr>
            <w:noProof/>
            <w:webHidden/>
          </w:rPr>
          <w:tab/>
        </w:r>
        <w:r w:rsidR="008F6B85">
          <w:rPr>
            <w:noProof/>
            <w:webHidden/>
          </w:rPr>
          <w:fldChar w:fldCharType="begin"/>
        </w:r>
        <w:r w:rsidR="008F6B85">
          <w:rPr>
            <w:noProof/>
            <w:webHidden/>
          </w:rPr>
          <w:instrText xml:space="preserve"> PAGEREF _Toc129173573 \h </w:instrText>
        </w:r>
        <w:r w:rsidR="008F6B85">
          <w:rPr>
            <w:noProof/>
            <w:webHidden/>
          </w:rPr>
        </w:r>
        <w:r w:rsidR="008F6B85">
          <w:rPr>
            <w:noProof/>
            <w:webHidden/>
          </w:rPr>
          <w:fldChar w:fldCharType="separate"/>
        </w:r>
        <w:r w:rsidR="008F6B85">
          <w:rPr>
            <w:noProof/>
            <w:webHidden/>
          </w:rPr>
          <w:t>16</w:t>
        </w:r>
        <w:r w:rsidR="008F6B85">
          <w:rPr>
            <w:noProof/>
            <w:webHidden/>
          </w:rPr>
          <w:fldChar w:fldCharType="end"/>
        </w:r>
      </w:hyperlink>
    </w:p>
    <w:p w14:paraId="2356059F" w14:textId="098FE655" w:rsidR="008F6B85" w:rsidRDefault="00587889">
      <w:pPr>
        <w:pStyle w:val="TOC2"/>
        <w:tabs>
          <w:tab w:val="left" w:pos="880"/>
          <w:tab w:val="right" w:leader="dot" w:pos="9016"/>
        </w:tabs>
        <w:rPr>
          <w:rFonts w:asciiTheme="minorHAnsi" w:eastAsiaTheme="minorEastAsia" w:hAnsiTheme="minorHAnsi"/>
          <w:noProof/>
          <w:sz w:val="22"/>
          <w:szCs w:val="22"/>
          <w:lang w:eastAsia="en-AU"/>
        </w:rPr>
      </w:pPr>
      <w:hyperlink w:anchor="_Toc129173574" w:history="1">
        <w:r w:rsidR="008F6B85" w:rsidRPr="00F33475">
          <w:rPr>
            <w:rStyle w:val="Hyperlink"/>
            <w:noProof/>
          </w:rPr>
          <w:t>W.</w:t>
        </w:r>
        <w:r w:rsidR="008F6B85">
          <w:rPr>
            <w:rFonts w:asciiTheme="minorHAnsi" w:eastAsiaTheme="minorEastAsia" w:hAnsiTheme="minorHAnsi"/>
            <w:noProof/>
            <w:sz w:val="22"/>
            <w:szCs w:val="22"/>
            <w:lang w:eastAsia="en-AU"/>
          </w:rPr>
          <w:tab/>
        </w:r>
        <w:r w:rsidR="008F6B85" w:rsidRPr="00F33475">
          <w:rPr>
            <w:rStyle w:val="Hyperlink"/>
            <w:noProof/>
          </w:rPr>
          <w:t>Details of the incident/alleged breach (website)</w:t>
        </w:r>
        <w:r w:rsidR="008F6B85">
          <w:rPr>
            <w:noProof/>
            <w:webHidden/>
          </w:rPr>
          <w:tab/>
        </w:r>
        <w:r w:rsidR="008F6B85">
          <w:rPr>
            <w:noProof/>
            <w:webHidden/>
          </w:rPr>
          <w:fldChar w:fldCharType="begin"/>
        </w:r>
        <w:r w:rsidR="008F6B85">
          <w:rPr>
            <w:noProof/>
            <w:webHidden/>
          </w:rPr>
          <w:instrText xml:space="preserve"> PAGEREF _Toc129173574 \h </w:instrText>
        </w:r>
        <w:r w:rsidR="008F6B85">
          <w:rPr>
            <w:noProof/>
            <w:webHidden/>
          </w:rPr>
        </w:r>
        <w:r w:rsidR="008F6B85">
          <w:rPr>
            <w:noProof/>
            <w:webHidden/>
          </w:rPr>
          <w:fldChar w:fldCharType="separate"/>
        </w:r>
        <w:r w:rsidR="008F6B85">
          <w:rPr>
            <w:noProof/>
            <w:webHidden/>
          </w:rPr>
          <w:t>16</w:t>
        </w:r>
        <w:r w:rsidR="008F6B85">
          <w:rPr>
            <w:noProof/>
            <w:webHidden/>
          </w:rPr>
          <w:fldChar w:fldCharType="end"/>
        </w:r>
      </w:hyperlink>
    </w:p>
    <w:p w14:paraId="36226BF2" w14:textId="3F310967" w:rsidR="008F6B85" w:rsidRDefault="00587889">
      <w:pPr>
        <w:pStyle w:val="TOC2"/>
        <w:tabs>
          <w:tab w:val="left" w:pos="660"/>
          <w:tab w:val="right" w:leader="dot" w:pos="9016"/>
        </w:tabs>
        <w:rPr>
          <w:rFonts w:asciiTheme="minorHAnsi" w:eastAsiaTheme="minorEastAsia" w:hAnsiTheme="minorHAnsi"/>
          <w:noProof/>
          <w:sz w:val="22"/>
          <w:szCs w:val="22"/>
          <w:lang w:eastAsia="en-AU"/>
        </w:rPr>
      </w:pPr>
      <w:hyperlink w:anchor="_Toc129173575" w:history="1">
        <w:r w:rsidR="008F6B85" w:rsidRPr="00F33475">
          <w:rPr>
            <w:rStyle w:val="Hyperlink"/>
            <w:noProof/>
          </w:rPr>
          <w:t>X.</w:t>
        </w:r>
        <w:r w:rsidR="008F6B85">
          <w:rPr>
            <w:rFonts w:asciiTheme="minorHAnsi" w:eastAsiaTheme="minorEastAsia" w:hAnsiTheme="minorHAnsi"/>
            <w:noProof/>
            <w:sz w:val="22"/>
            <w:szCs w:val="22"/>
            <w:lang w:eastAsia="en-AU"/>
          </w:rPr>
          <w:tab/>
        </w:r>
        <w:r w:rsidR="008F6B85" w:rsidRPr="00F33475">
          <w:rPr>
            <w:rStyle w:val="Hyperlink"/>
            <w:noProof/>
          </w:rPr>
          <w:t>Link to case details (if available)</w:t>
        </w:r>
        <w:r w:rsidR="008F6B85">
          <w:rPr>
            <w:noProof/>
            <w:webHidden/>
          </w:rPr>
          <w:tab/>
        </w:r>
        <w:r w:rsidR="008F6B85">
          <w:rPr>
            <w:noProof/>
            <w:webHidden/>
          </w:rPr>
          <w:fldChar w:fldCharType="begin"/>
        </w:r>
        <w:r w:rsidR="008F6B85">
          <w:rPr>
            <w:noProof/>
            <w:webHidden/>
          </w:rPr>
          <w:instrText xml:space="preserve"> PAGEREF _Toc129173575 \h </w:instrText>
        </w:r>
        <w:r w:rsidR="008F6B85">
          <w:rPr>
            <w:noProof/>
            <w:webHidden/>
          </w:rPr>
        </w:r>
        <w:r w:rsidR="008F6B85">
          <w:rPr>
            <w:noProof/>
            <w:webHidden/>
          </w:rPr>
          <w:fldChar w:fldCharType="separate"/>
        </w:r>
        <w:r w:rsidR="008F6B85">
          <w:rPr>
            <w:noProof/>
            <w:webHidden/>
          </w:rPr>
          <w:t>16</w:t>
        </w:r>
        <w:r w:rsidR="008F6B85">
          <w:rPr>
            <w:noProof/>
            <w:webHidden/>
          </w:rPr>
          <w:fldChar w:fldCharType="end"/>
        </w:r>
      </w:hyperlink>
    </w:p>
    <w:p w14:paraId="6193EBD1" w14:textId="0A4EB2D1" w:rsidR="008F6B85" w:rsidRDefault="00587889">
      <w:pPr>
        <w:pStyle w:val="TOC1"/>
        <w:tabs>
          <w:tab w:val="right" w:leader="dot" w:pos="9016"/>
        </w:tabs>
        <w:rPr>
          <w:rFonts w:asciiTheme="minorHAnsi" w:eastAsiaTheme="minorEastAsia" w:hAnsiTheme="minorHAnsi"/>
          <w:noProof/>
          <w:sz w:val="22"/>
          <w:szCs w:val="22"/>
          <w:lang w:eastAsia="en-AU"/>
        </w:rPr>
      </w:pPr>
      <w:hyperlink w:anchor="_Toc129173576" w:history="1">
        <w:r w:rsidR="008F6B85" w:rsidRPr="00F33475">
          <w:rPr>
            <w:rStyle w:val="Hyperlink"/>
            <w:noProof/>
          </w:rPr>
          <w:t>Attachment A: Data fields for National WHS Prosecutions Repository</w:t>
        </w:r>
        <w:r w:rsidR="008F6B85">
          <w:rPr>
            <w:noProof/>
            <w:webHidden/>
          </w:rPr>
          <w:tab/>
        </w:r>
        <w:r w:rsidR="008F6B85">
          <w:rPr>
            <w:noProof/>
            <w:webHidden/>
          </w:rPr>
          <w:fldChar w:fldCharType="begin"/>
        </w:r>
        <w:r w:rsidR="008F6B85">
          <w:rPr>
            <w:noProof/>
            <w:webHidden/>
          </w:rPr>
          <w:instrText xml:space="preserve"> PAGEREF _Toc129173576 \h </w:instrText>
        </w:r>
        <w:r w:rsidR="008F6B85">
          <w:rPr>
            <w:noProof/>
            <w:webHidden/>
          </w:rPr>
        </w:r>
        <w:r w:rsidR="008F6B85">
          <w:rPr>
            <w:noProof/>
            <w:webHidden/>
          </w:rPr>
          <w:fldChar w:fldCharType="separate"/>
        </w:r>
        <w:r w:rsidR="008F6B85">
          <w:rPr>
            <w:noProof/>
            <w:webHidden/>
          </w:rPr>
          <w:t>18</w:t>
        </w:r>
        <w:r w:rsidR="008F6B85">
          <w:rPr>
            <w:noProof/>
            <w:webHidden/>
          </w:rPr>
          <w:fldChar w:fldCharType="end"/>
        </w:r>
      </w:hyperlink>
    </w:p>
    <w:p w14:paraId="02CAA704" w14:textId="46A3C2EB" w:rsidR="008F6B85" w:rsidRDefault="00587889">
      <w:pPr>
        <w:pStyle w:val="TOC1"/>
        <w:tabs>
          <w:tab w:val="right" w:leader="dot" w:pos="9016"/>
        </w:tabs>
        <w:rPr>
          <w:rFonts w:asciiTheme="minorHAnsi" w:eastAsiaTheme="minorEastAsia" w:hAnsiTheme="minorHAnsi"/>
          <w:noProof/>
          <w:sz w:val="22"/>
          <w:szCs w:val="22"/>
          <w:lang w:eastAsia="en-AU"/>
        </w:rPr>
      </w:pPr>
      <w:hyperlink w:anchor="_Toc129173577" w:history="1">
        <w:r w:rsidR="008F6B85" w:rsidRPr="00F33475">
          <w:rPr>
            <w:rStyle w:val="Hyperlink"/>
            <w:noProof/>
          </w:rPr>
          <w:t>Attachment B: List of industry divisions and subdivisions (ANZSIC, 2006)</w:t>
        </w:r>
        <w:r w:rsidR="008F6B85">
          <w:rPr>
            <w:noProof/>
            <w:webHidden/>
          </w:rPr>
          <w:tab/>
        </w:r>
        <w:r w:rsidR="008F6B85">
          <w:rPr>
            <w:noProof/>
            <w:webHidden/>
          </w:rPr>
          <w:fldChar w:fldCharType="begin"/>
        </w:r>
        <w:r w:rsidR="008F6B85">
          <w:rPr>
            <w:noProof/>
            <w:webHidden/>
          </w:rPr>
          <w:instrText xml:space="preserve"> PAGEREF _Toc129173577 \h </w:instrText>
        </w:r>
        <w:r w:rsidR="008F6B85">
          <w:rPr>
            <w:noProof/>
            <w:webHidden/>
          </w:rPr>
        </w:r>
        <w:r w:rsidR="008F6B85">
          <w:rPr>
            <w:noProof/>
            <w:webHidden/>
          </w:rPr>
          <w:fldChar w:fldCharType="separate"/>
        </w:r>
        <w:r w:rsidR="008F6B85">
          <w:rPr>
            <w:noProof/>
            <w:webHidden/>
          </w:rPr>
          <w:t>19</w:t>
        </w:r>
        <w:r w:rsidR="008F6B85">
          <w:rPr>
            <w:noProof/>
            <w:webHidden/>
          </w:rPr>
          <w:fldChar w:fldCharType="end"/>
        </w:r>
      </w:hyperlink>
    </w:p>
    <w:p w14:paraId="3376021F" w14:textId="5A7E3E70" w:rsidR="008F6B85" w:rsidRDefault="00587889">
      <w:pPr>
        <w:pStyle w:val="TOC1"/>
        <w:tabs>
          <w:tab w:val="right" w:leader="dot" w:pos="9016"/>
        </w:tabs>
        <w:rPr>
          <w:rFonts w:asciiTheme="minorHAnsi" w:eastAsiaTheme="minorEastAsia" w:hAnsiTheme="minorHAnsi"/>
          <w:noProof/>
          <w:sz w:val="22"/>
          <w:szCs w:val="22"/>
          <w:lang w:eastAsia="en-AU"/>
        </w:rPr>
      </w:pPr>
      <w:hyperlink w:anchor="_Toc129173578" w:history="1">
        <w:r w:rsidR="008F6B85" w:rsidRPr="00F33475">
          <w:rPr>
            <w:rStyle w:val="Hyperlink"/>
            <w:noProof/>
          </w:rPr>
          <w:t>Attachment C: List of nature of injury/disease major group and sub-divisions (TOOCS, 2008)</w:t>
        </w:r>
        <w:r w:rsidR="008F6B85">
          <w:rPr>
            <w:noProof/>
            <w:webHidden/>
          </w:rPr>
          <w:tab/>
        </w:r>
        <w:r w:rsidR="008F6B85">
          <w:rPr>
            <w:noProof/>
            <w:webHidden/>
          </w:rPr>
          <w:fldChar w:fldCharType="begin"/>
        </w:r>
        <w:r w:rsidR="008F6B85">
          <w:rPr>
            <w:noProof/>
            <w:webHidden/>
          </w:rPr>
          <w:instrText xml:space="preserve"> PAGEREF _Toc129173578 \h </w:instrText>
        </w:r>
        <w:r w:rsidR="008F6B85">
          <w:rPr>
            <w:noProof/>
            <w:webHidden/>
          </w:rPr>
        </w:r>
        <w:r w:rsidR="008F6B85">
          <w:rPr>
            <w:noProof/>
            <w:webHidden/>
          </w:rPr>
          <w:fldChar w:fldCharType="separate"/>
        </w:r>
        <w:r w:rsidR="008F6B85">
          <w:rPr>
            <w:noProof/>
            <w:webHidden/>
          </w:rPr>
          <w:t>22</w:t>
        </w:r>
        <w:r w:rsidR="008F6B85">
          <w:rPr>
            <w:noProof/>
            <w:webHidden/>
          </w:rPr>
          <w:fldChar w:fldCharType="end"/>
        </w:r>
      </w:hyperlink>
    </w:p>
    <w:p w14:paraId="513C258C" w14:textId="4C795036" w:rsidR="008F6B85" w:rsidRDefault="00587889">
      <w:pPr>
        <w:pStyle w:val="TOC1"/>
        <w:tabs>
          <w:tab w:val="right" w:leader="dot" w:pos="9016"/>
        </w:tabs>
        <w:rPr>
          <w:rFonts w:asciiTheme="minorHAnsi" w:eastAsiaTheme="minorEastAsia" w:hAnsiTheme="minorHAnsi"/>
          <w:noProof/>
          <w:sz w:val="22"/>
          <w:szCs w:val="22"/>
          <w:lang w:eastAsia="en-AU"/>
        </w:rPr>
      </w:pPr>
      <w:hyperlink w:anchor="_Toc129173579" w:history="1">
        <w:r w:rsidR="008F6B85" w:rsidRPr="00F33475">
          <w:rPr>
            <w:rStyle w:val="Hyperlink"/>
            <w:noProof/>
          </w:rPr>
          <w:t>Attachment D - Definitions</w:t>
        </w:r>
        <w:r w:rsidR="008F6B85">
          <w:rPr>
            <w:noProof/>
            <w:webHidden/>
          </w:rPr>
          <w:tab/>
        </w:r>
        <w:r w:rsidR="008F6B85">
          <w:rPr>
            <w:noProof/>
            <w:webHidden/>
          </w:rPr>
          <w:fldChar w:fldCharType="begin"/>
        </w:r>
        <w:r w:rsidR="008F6B85">
          <w:rPr>
            <w:noProof/>
            <w:webHidden/>
          </w:rPr>
          <w:instrText xml:space="preserve"> PAGEREF _Toc129173579 \h </w:instrText>
        </w:r>
        <w:r w:rsidR="008F6B85">
          <w:rPr>
            <w:noProof/>
            <w:webHidden/>
          </w:rPr>
        </w:r>
        <w:r w:rsidR="008F6B85">
          <w:rPr>
            <w:noProof/>
            <w:webHidden/>
          </w:rPr>
          <w:fldChar w:fldCharType="separate"/>
        </w:r>
        <w:r w:rsidR="008F6B85">
          <w:rPr>
            <w:noProof/>
            <w:webHidden/>
          </w:rPr>
          <w:t>29</w:t>
        </w:r>
        <w:r w:rsidR="008F6B85">
          <w:rPr>
            <w:noProof/>
            <w:webHidden/>
          </w:rPr>
          <w:fldChar w:fldCharType="end"/>
        </w:r>
      </w:hyperlink>
    </w:p>
    <w:p w14:paraId="0B7944E1" w14:textId="26DF1CCF" w:rsidR="008F6B85" w:rsidRDefault="00587889">
      <w:pPr>
        <w:pStyle w:val="TOC1"/>
        <w:tabs>
          <w:tab w:val="right" w:leader="dot" w:pos="9016"/>
        </w:tabs>
        <w:rPr>
          <w:rFonts w:asciiTheme="minorHAnsi" w:eastAsiaTheme="minorEastAsia" w:hAnsiTheme="minorHAnsi"/>
          <w:noProof/>
          <w:sz w:val="22"/>
          <w:szCs w:val="22"/>
          <w:lang w:eastAsia="en-AU"/>
        </w:rPr>
      </w:pPr>
      <w:hyperlink w:anchor="_Toc129173580" w:history="1">
        <w:r w:rsidR="008F6B85" w:rsidRPr="00F33475">
          <w:rPr>
            <w:rStyle w:val="Hyperlink"/>
            <w:noProof/>
          </w:rPr>
          <w:t>References</w:t>
        </w:r>
        <w:r w:rsidR="008F6B85">
          <w:rPr>
            <w:noProof/>
            <w:webHidden/>
          </w:rPr>
          <w:tab/>
        </w:r>
        <w:r w:rsidR="008F6B85">
          <w:rPr>
            <w:noProof/>
            <w:webHidden/>
          </w:rPr>
          <w:fldChar w:fldCharType="begin"/>
        </w:r>
        <w:r w:rsidR="008F6B85">
          <w:rPr>
            <w:noProof/>
            <w:webHidden/>
          </w:rPr>
          <w:instrText xml:space="preserve"> PAGEREF _Toc129173580 \h </w:instrText>
        </w:r>
        <w:r w:rsidR="008F6B85">
          <w:rPr>
            <w:noProof/>
            <w:webHidden/>
          </w:rPr>
        </w:r>
        <w:r w:rsidR="008F6B85">
          <w:rPr>
            <w:noProof/>
            <w:webHidden/>
          </w:rPr>
          <w:fldChar w:fldCharType="separate"/>
        </w:r>
        <w:r w:rsidR="008F6B85">
          <w:rPr>
            <w:noProof/>
            <w:webHidden/>
          </w:rPr>
          <w:t>30</w:t>
        </w:r>
        <w:r w:rsidR="008F6B85">
          <w:rPr>
            <w:noProof/>
            <w:webHidden/>
          </w:rPr>
          <w:fldChar w:fldCharType="end"/>
        </w:r>
      </w:hyperlink>
    </w:p>
    <w:p w14:paraId="59CBBA95" w14:textId="4654171F" w:rsidR="00642383" w:rsidRDefault="006777D3" w:rsidP="000551EB">
      <w:pPr>
        <w:pStyle w:val="Heading1alt"/>
      </w:pPr>
      <w:r>
        <w:rPr>
          <w:noProof/>
        </w:rPr>
        <w:lastRenderedPageBreak/>
        <w:fldChar w:fldCharType="end"/>
      </w:r>
      <w:bookmarkStart w:id="2" w:name="_Toc129173544"/>
      <w:r w:rsidR="00642383">
        <w:t>Purpose</w:t>
      </w:r>
      <w:bookmarkEnd w:id="2"/>
    </w:p>
    <w:p w14:paraId="7080DE95" w14:textId="1684638E" w:rsidR="00642383" w:rsidRPr="00AC1647" w:rsidRDefault="009E6B58" w:rsidP="00642383">
      <w:pPr>
        <w:rPr>
          <w:bCs/>
        </w:rPr>
      </w:pPr>
      <w:r>
        <w:rPr>
          <w:bCs/>
        </w:rPr>
        <w:t>The purpose of the Prosecutions Repository</w:t>
      </w:r>
      <w:r w:rsidRPr="00D17C0A">
        <w:rPr>
          <w:bCs/>
        </w:rPr>
        <w:t xml:space="preserve"> is to</w:t>
      </w:r>
      <w:r>
        <w:rPr>
          <w:bCs/>
        </w:rPr>
        <w:t xml:space="preserve"> provide a central location for </w:t>
      </w:r>
      <w:r w:rsidRPr="00D17C0A">
        <w:t>selected details about</w:t>
      </w:r>
      <w:r>
        <w:t xml:space="preserve"> </w:t>
      </w:r>
      <w:r w:rsidRPr="006438A8">
        <w:rPr>
          <w:b/>
          <w:bCs/>
        </w:rPr>
        <w:t>publicly-reported</w:t>
      </w:r>
      <w:r>
        <w:rPr>
          <w:b/>
          <w:bCs/>
        </w:rPr>
        <w:t xml:space="preserve"> </w:t>
      </w:r>
      <w:r w:rsidRPr="00222FA6">
        <w:t>successful</w:t>
      </w:r>
      <w:r w:rsidRPr="008D107E">
        <w:t xml:space="preserve"> </w:t>
      </w:r>
      <w:r w:rsidRPr="00D17C0A">
        <w:t>WHS prosecution decisions</w:t>
      </w:r>
      <w:r>
        <w:rPr>
          <w:bCs/>
        </w:rPr>
        <w:t xml:space="preserve"> to improve WHS policy and </w:t>
      </w:r>
      <w:proofErr w:type="gramStart"/>
      <w:r>
        <w:rPr>
          <w:bCs/>
        </w:rPr>
        <w:t>practice.</w:t>
      </w:r>
      <w:r w:rsidR="00642383">
        <w:rPr>
          <w:bCs/>
        </w:rPr>
        <w:t>.</w:t>
      </w:r>
      <w:proofErr w:type="gramEnd"/>
      <w:r w:rsidR="00642383">
        <w:rPr>
          <w:bCs/>
        </w:rPr>
        <w:t xml:space="preserve"> </w:t>
      </w:r>
    </w:p>
    <w:p w14:paraId="5DD97B36" w14:textId="325102AD" w:rsidR="000D708B" w:rsidRDefault="000D708B" w:rsidP="000D708B">
      <w:pPr>
        <w:pStyle w:val="Heading1alt"/>
      </w:pPr>
      <w:bookmarkStart w:id="3" w:name="_Toc129173545"/>
      <w:r>
        <w:t>Scope and approach</w:t>
      </w:r>
      <w:bookmarkEnd w:id="3"/>
    </w:p>
    <w:p w14:paraId="68E078E4" w14:textId="4901D227" w:rsidR="000D708B" w:rsidRDefault="000D708B" w:rsidP="000D708B">
      <w:pPr>
        <w:pStyle w:val="Heading2alt"/>
      </w:pPr>
      <w:bookmarkStart w:id="4" w:name="_Toc129173546"/>
      <w:r>
        <w:t>Included data</w:t>
      </w:r>
      <w:bookmarkEnd w:id="4"/>
    </w:p>
    <w:p w14:paraId="21A67FCF" w14:textId="77777777" w:rsidR="009E6B58" w:rsidRDefault="009E6B58" w:rsidP="009E6B58">
      <w:r w:rsidRPr="00D17C0A">
        <w:t xml:space="preserve">The </w:t>
      </w:r>
      <w:r>
        <w:t>Repository</w:t>
      </w:r>
      <w:r w:rsidRPr="00D17C0A">
        <w:t xml:space="preserve"> record</w:t>
      </w:r>
      <w:r>
        <w:t>s selected details of</w:t>
      </w:r>
      <w:r w:rsidRPr="00D17C0A">
        <w:t xml:space="preserve"> </w:t>
      </w:r>
      <w:r w:rsidRPr="001A22B0">
        <w:rPr>
          <w:b/>
          <w:bCs/>
        </w:rPr>
        <w:t>publicly reported</w:t>
      </w:r>
      <w:r>
        <w:t xml:space="preserve"> </w:t>
      </w:r>
      <w:r w:rsidRPr="00D17C0A">
        <w:t xml:space="preserve">criminal prosecutions </w:t>
      </w:r>
      <w:r>
        <w:t>for breaching</w:t>
      </w:r>
      <w:r w:rsidRPr="00D17C0A">
        <w:t xml:space="preserve"> </w:t>
      </w:r>
      <w:r>
        <w:t xml:space="preserve">a </w:t>
      </w:r>
      <w:r w:rsidRPr="00D17C0A">
        <w:t>work health and safety</w:t>
      </w:r>
      <w:r>
        <w:t xml:space="preserve"> (WHS) law or regulation </w:t>
      </w:r>
      <w:r w:rsidRPr="00D17C0A">
        <w:t>in Australia</w:t>
      </w:r>
      <w:r>
        <w:t xml:space="preserve">, termed ‘WHS </w:t>
      </w:r>
      <w:proofErr w:type="gramStart"/>
      <w:r>
        <w:t>prosecutions’</w:t>
      </w:r>
      <w:proofErr w:type="gramEnd"/>
      <w:r w:rsidRPr="00D17C0A">
        <w:t>.</w:t>
      </w:r>
      <w:r>
        <w:t xml:space="preserve"> </w:t>
      </w:r>
    </w:p>
    <w:p w14:paraId="0B81E5DE" w14:textId="77777777" w:rsidR="009E6B58" w:rsidRDefault="009E6B58" w:rsidP="009E6B58">
      <w:r>
        <w:t xml:space="preserve">Legal cases concerning </w:t>
      </w:r>
      <w:r w:rsidRPr="00D56966">
        <w:t>negligence</w:t>
      </w:r>
      <w:r w:rsidRPr="00720CC8">
        <w:t>, workers’</w:t>
      </w:r>
      <w:r w:rsidRPr="00D10010">
        <w:t xml:space="preserve"> compensation </w:t>
      </w:r>
      <w:r>
        <w:t>or</w:t>
      </w:r>
      <w:r w:rsidRPr="00D10010">
        <w:t xml:space="preserve"> employment legislation or </w:t>
      </w:r>
      <w:r>
        <w:t xml:space="preserve">any </w:t>
      </w:r>
      <w:r w:rsidRPr="00D10010">
        <w:t>other laws (</w:t>
      </w:r>
      <w:r>
        <w:t>including</w:t>
      </w:r>
      <w:r w:rsidRPr="00D10010">
        <w:t xml:space="preserve"> criminal manslaughter provisions in criminal law</w:t>
      </w:r>
      <w:r>
        <w:t>) are not included in the Repository.</w:t>
      </w:r>
      <w:r w:rsidRPr="00D10010">
        <w:t xml:space="preserve"> </w:t>
      </w:r>
      <w:r>
        <w:t xml:space="preserve">For example, if someone is injured at work there could be a related WHS prosecution and this prosecution will be recorded in the Repository. The same </w:t>
      </w:r>
      <w:proofErr w:type="gramStart"/>
      <w:r>
        <w:t>work place</w:t>
      </w:r>
      <w:proofErr w:type="gramEnd"/>
      <w:r>
        <w:t xml:space="preserve"> injury could also involve a workers’ compensation claim or a negligence claim and they will not be recorded in the Repository. </w:t>
      </w:r>
    </w:p>
    <w:p w14:paraId="115C3BEF" w14:textId="77777777" w:rsidR="009E6B58" w:rsidRDefault="009E6B58" w:rsidP="009E6B58">
      <w:r>
        <w:t>Each defendant is listed separately in the Repository. This means that a single incident may be listed more than once.</w:t>
      </w:r>
    </w:p>
    <w:p w14:paraId="1A7401D7" w14:textId="77777777" w:rsidR="009E6B58" w:rsidRDefault="009E6B58" w:rsidP="009E6B58">
      <w:r>
        <w:t>The Repository</w:t>
      </w:r>
      <w:r w:rsidRPr="00D17C0A">
        <w:t xml:space="preserve"> include</w:t>
      </w:r>
      <w:r>
        <w:t>s</w:t>
      </w:r>
      <w:r w:rsidRPr="00D17C0A">
        <w:t xml:space="preserve"> selected details about</w:t>
      </w:r>
      <w:r>
        <w:t xml:space="preserve"> </w:t>
      </w:r>
      <w:r w:rsidRPr="006438A8">
        <w:rPr>
          <w:b/>
          <w:bCs/>
        </w:rPr>
        <w:t>publicly-reported</w:t>
      </w:r>
      <w:r w:rsidRPr="00D17C0A">
        <w:t xml:space="preserve"> WHS prosecution decisions </w:t>
      </w:r>
      <w:r>
        <w:t xml:space="preserve">(including sentencing) </w:t>
      </w:r>
      <w:r w:rsidRPr="00D17C0A">
        <w:t>in all Australian jurisdictions – the Commonwealth, states</w:t>
      </w:r>
      <w:r>
        <w:t>,</w:t>
      </w:r>
      <w:r w:rsidRPr="00D17C0A">
        <w:t xml:space="preserve"> and territories – </w:t>
      </w:r>
      <w:r w:rsidRPr="00872741">
        <w:rPr>
          <w:u w:val="single"/>
        </w:rPr>
        <w:t xml:space="preserve">from </w:t>
      </w:r>
      <w:r w:rsidRPr="0056121B">
        <w:rPr>
          <w:u w:val="single"/>
        </w:rPr>
        <w:t>1 January 2020 onwards</w:t>
      </w:r>
      <w:r w:rsidRPr="00D17C0A">
        <w:t>.</w:t>
      </w:r>
      <w:r>
        <w:t xml:space="preserve"> </w:t>
      </w:r>
    </w:p>
    <w:p w14:paraId="6F77498D" w14:textId="77777777" w:rsidR="009E6B58" w:rsidRDefault="009E6B58" w:rsidP="009E6B58">
      <w:r w:rsidRPr="00222FA6">
        <w:rPr>
          <w:i/>
          <w:iCs/>
        </w:rPr>
        <w:t>The Repository should not be relied on for research or other purposes as it is limited by the data available. For example, it should not be relied on to count the number of worker deaths or injuries prosecuted each year as it is reliant on what information is made publicly available (or provided to Safe Work Australia) by jurisdictions</w:t>
      </w:r>
      <w:r>
        <w:t xml:space="preserve">.  </w:t>
      </w:r>
    </w:p>
    <w:p w14:paraId="4E4DAC1E" w14:textId="77777777" w:rsidR="009E6B58" w:rsidRDefault="009E6B58" w:rsidP="009E6B58">
      <w:r w:rsidRPr="00084E75">
        <w:t xml:space="preserve">Table 1 </w:t>
      </w:r>
      <w:r>
        <w:t xml:space="preserve">shows the </w:t>
      </w:r>
      <w:r w:rsidRPr="00D17C0A">
        <w:t xml:space="preserve">data </w:t>
      </w:r>
      <w:r>
        <w:t>that is collated.</w:t>
      </w:r>
    </w:p>
    <w:p w14:paraId="536ABB5C" w14:textId="14D0EB85" w:rsidR="000D708B" w:rsidRDefault="009E6B58" w:rsidP="009E6B58">
      <w:pPr>
        <w:pStyle w:val="Caption"/>
      </w:pPr>
      <w:r w:rsidRPr="009F582A">
        <w:t xml:space="preserve">Table </w:t>
      </w:r>
      <w:r>
        <w:t>1</w:t>
      </w:r>
      <w:r w:rsidRPr="009F582A">
        <w:t xml:space="preserve">: </w:t>
      </w:r>
      <w:r>
        <w:t>R</w:t>
      </w:r>
      <w:r w:rsidRPr="009F582A">
        <w:t xml:space="preserve">eporting fields for National WHS Prosecutions </w:t>
      </w:r>
      <w:r>
        <w:t>Repository</w:t>
      </w:r>
      <w:r>
        <w:rPr>
          <w:rStyle w:val="FootnoteReference"/>
        </w:rPr>
        <w:footnoteReference w:id="1"/>
      </w:r>
    </w:p>
    <w:tbl>
      <w:tblPr>
        <w:tblStyle w:val="TableGrid"/>
        <w:tblW w:w="5000" w:type="pct"/>
        <w:tblLook w:val="04A0" w:firstRow="1" w:lastRow="0" w:firstColumn="1" w:lastColumn="0" w:noHBand="0" w:noVBand="1"/>
      </w:tblPr>
      <w:tblGrid>
        <w:gridCol w:w="1837"/>
        <w:gridCol w:w="7179"/>
      </w:tblGrid>
      <w:tr w:rsidR="000D708B" w:rsidRPr="006105C0" w14:paraId="60E089E7" w14:textId="77777777" w:rsidTr="008224C6">
        <w:tc>
          <w:tcPr>
            <w:tcW w:w="1019" w:type="pct"/>
          </w:tcPr>
          <w:p w14:paraId="79005B69" w14:textId="77777777" w:rsidR="000D708B" w:rsidRPr="006105C0" w:rsidRDefault="000D708B" w:rsidP="008224C6">
            <w:pPr>
              <w:rPr>
                <w:bCs/>
                <w:szCs w:val="20"/>
              </w:rPr>
            </w:pPr>
            <w:r w:rsidRPr="006105C0">
              <w:rPr>
                <w:b/>
                <w:szCs w:val="20"/>
              </w:rPr>
              <w:t>Data category</w:t>
            </w:r>
          </w:p>
        </w:tc>
        <w:tc>
          <w:tcPr>
            <w:tcW w:w="3981" w:type="pct"/>
          </w:tcPr>
          <w:p w14:paraId="1DBFC475" w14:textId="77777777" w:rsidR="000D708B" w:rsidRPr="006105C0" w:rsidRDefault="000D708B" w:rsidP="008224C6">
            <w:pPr>
              <w:rPr>
                <w:b/>
                <w:szCs w:val="20"/>
              </w:rPr>
            </w:pPr>
            <w:r w:rsidRPr="006105C0">
              <w:rPr>
                <w:b/>
                <w:szCs w:val="20"/>
              </w:rPr>
              <w:t>Inclusions</w:t>
            </w:r>
            <w:r>
              <w:rPr>
                <w:b/>
                <w:szCs w:val="20"/>
              </w:rPr>
              <w:t>*</w:t>
            </w:r>
          </w:p>
        </w:tc>
      </w:tr>
      <w:tr w:rsidR="000D708B" w:rsidRPr="006105C0" w14:paraId="71A1E498" w14:textId="77777777" w:rsidTr="008224C6">
        <w:tc>
          <w:tcPr>
            <w:tcW w:w="1019" w:type="pct"/>
          </w:tcPr>
          <w:p w14:paraId="2117551C" w14:textId="77777777" w:rsidR="000D708B" w:rsidRPr="006105C0" w:rsidRDefault="000D708B" w:rsidP="008224C6">
            <w:pPr>
              <w:rPr>
                <w:bCs/>
                <w:szCs w:val="20"/>
              </w:rPr>
            </w:pPr>
            <w:r w:rsidRPr="006105C0">
              <w:rPr>
                <w:bCs/>
                <w:szCs w:val="20"/>
              </w:rPr>
              <w:t xml:space="preserve">Case details </w:t>
            </w:r>
          </w:p>
        </w:tc>
        <w:tc>
          <w:tcPr>
            <w:tcW w:w="3981" w:type="pct"/>
          </w:tcPr>
          <w:p w14:paraId="7E85B95D" w14:textId="77777777" w:rsidR="009E6B58" w:rsidRDefault="009E6B58" w:rsidP="009E6B58">
            <w:pPr>
              <w:pStyle w:val="ListParagraph"/>
              <w:numPr>
                <w:ilvl w:val="0"/>
                <w:numId w:val="18"/>
              </w:numPr>
              <w:rPr>
                <w:bCs/>
                <w:szCs w:val="20"/>
              </w:rPr>
            </w:pPr>
            <w:r w:rsidRPr="00FD4F9B">
              <w:rPr>
                <w:bCs/>
                <w:szCs w:val="20"/>
              </w:rPr>
              <w:t>Jurisdiction</w:t>
            </w:r>
          </w:p>
          <w:p w14:paraId="6B252BBB" w14:textId="77777777" w:rsidR="009E6B58" w:rsidRDefault="009E6B58" w:rsidP="009E6B58">
            <w:pPr>
              <w:pStyle w:val="ListParagraph"/>
              <w:numPr>
                <w:ilvl w:val="0"/>
                <w:numId w:val="18"/>
              </w:numPr>
              <w:rPr>
                <w:bCs/>
                <w:szCs w:val="20"/>
              </w:rPr>
            </w:pPr>
            <w:r>
              <w:rPr>
                <w:bCs/>
                <w:szCs w:val="20"/>
              </w:rPr>
              <w:t>T</w:t>
            </w:r>
            <w:r w:rsidRPr="00FD4F9B">
              <w:rPr>
                <w:bCs/>
                <w:szCs w:val="20"/>
              </w:rPr>
              <w:t>ype of court</w:t>
            </w:r>
          </w:p>
          <w:p w14:paraId="0C0B8405" w14:textId="77777777" w:rsidR="009E6B58" w:rsidRDefault="009E6B58" w:rsidP="009E6B58">
            <w:pPr>
              <w:pStyle w:val="ListParagraph"/>
              <w:numPr>
                <w:ilvl w:val="0"/>
                <w:numId w:val="18"/>
              </w:numPr>
              <w:rPr>
                <w:bCs/>
                <w:szCs w:val="20"/>
              </w:rPr>
            </w:pPr>
            <w:r>
              <w:rPr>
                <w:bCs/>
                <w:szCs w:val="20"/>
              </w:rPr>
              <w:t>M</w:t>
            </w:r>
            <w:r w:rsidRPr="00FD4F9B">
              <w:rPr>
                <w:bCs/>
                <w:szCs w:val="20"/>
              </w:rPr>
              <w:t>ultiple defendants convicted Y/N</w:t>
            </w:r>
          </w:p>
          <w:p w14:paraId="30D47AA0" w14:textId="77777777" w:rsidR="009E6B58" w:rsidRDefault="009E6B58" w:rsidP="009E6B58">
            <w:pPr>
              <w:pStyle w:val="ListParagraph"/>
              <w:numPr>
                <w:ilvl w:val="0"/>
                <w:numId w:val="18"/>
              </w:numPr>
              <w:rPr>
                <w:bCs/>
                <w:szCs w:val="20"/>
              </w:rPr>
            </w:pPr>
            <w:r>
              <w:rPr>
                <w:bCs/>
                <w:szCs w:val="20"/>
              </w:rPr>
              <w:t>N</w:t>
            </w:r>
            <w:r w:rsidRPr="00FD4F9B">
              <w:rPr>
                <w:bCs/>
                <w:szCs w:val="20"/>
              </w:rPr>
              <w:t xml:space="preserve">ame of defendant </w:t>
            </w:r>
          </w:p>
          <w:p w14:paraId="6271188D" w14:textId="77777777" w:rsidR="009E6B58" w:rsidRDefault="009E6B58" w:rsidP="009E6B58">
            <w:pPr>
              <w:pStyle w:val="ListParagraph"/>
              <w:numPr>
                <w:ilvl w:val="0"/>
                <w:numId w:val="18"/>
              </w:numPr>
              <w:rPr>
                <w:bCs/>
                <w:szCs w:val="20"/>
              </w:rPr>
            </w:pPr>
            <w:r>
              <w:rPr>
                <w:bCs/>
                <w:szCs w:val="20"/>
              </w:rPr>
              <w:t>D</w:t>
            </w:r>
            <w:r w:rsidRPr="00FD4F9B">
              <w:rPr>
                <w:bCs/>
                <w:szCs w:val="20"/>
              </w:rPr>
              <w:t>ate/s of incident/s</w:t>
            </w:r>
          </w:p>
          <w:p w14:paraId="27C7BD8E" w14:textId="77777777" w:rsidR="009E6B58" w:rsidRDefault="009E6B58" w:rsidP="009E6B58">
            <w:pPr>
              <w:pStyle w:val="ListParagraph"/>
              <w:numPr>
                <w:ilvl w:val="0"/>
                <w:numId w:val="18"/>
              </w:numPr>
              <w:rPr>
                <w:bCs/>
                <w:szCs w:val="20"/>
              </w:rPr>
            </w:pPr>
            <w:r>
              <w:rPr>
                <w:bCs/>
                <w:szCs w:val="20"/>
              </w:rPr>
              <w:t>D</w:t>
            </w:r>
            <w:r w:rsidRPr="00FD4F9B">
              <w:rPr>
                <w:bCs/>
                <w:szCs w:val="20"/>
              </w:rPr>
              <w:t>ate of decision/ verdict</w:t>
            </w:r>
            <w:r>
              <w:rPr>
                <w:bCs/>
                <w:szCs w:val="20"/>
              </w:rPr>
              <w:t>*</w:t>
            </w:r>
          </w:p>
          <w:p w14:paraId="34BFAC61" w14:textId="77777777" w:rsidR="009E6B58" w:rsidRDefault="009E6B58" w:rsidP="009E6B58">
            <w:pPr>
              <w:pStyle w:val="ListParagraph"/>
              <w:numPr>
                <w:ilvl w:val="0"/>
                <w:numId w:val="18"/>
              </w:numPr>
              <w:rPr>
                <w:bCs/>
                <w:szCs w:val="20"/>
              </w:rPr>
            </w:pPr>
            <w:r>
              <w:rPr>
                <w:bCs/>
                <w:szCs w:val="20"/>
              </w:rPr>
              <w:t xml:space="preserve">Name of </w:t>
            </w:r>
            <w:r w:rsidRPr="00FD4F9B">
              <w:rPr>
                <w:bCs/>
                <w:szCs w:val="20"/>
              </w:rPr>
              <w:t>WHS Act</w:t>
            </w:r>
            <w:r>
              <w:rPr>
                <w:bCs/>
                <w:szCs w:val="20"/>
              </w:rPr>
              <w:t>*</w:t>
            </w:r>
          </w:p>
          <w:p w14:paraId="3844DD21" w14:textId="77777777" w:rsidR="009E6B58" w:rsidRDefault="009E6B58" w:rsidP="009E6B58">
            <w:pPr>
              <w:pStyle w:val="ListParagraph"/>
              <w:numPr>
                <w:ilvl w:val="0"/>
                <w:numId w:val="18"/>
              </w:numPr>
              <w:rPr>
                <w:bCs/>
                <w:szCs w:val="20"/>
              </w:rPr>
            </w:pPr>
            <w:r>
              <w:rPr>
                <w:bCs/>
                <w:szCs w:val="20"/>
              </w:rPr>
              <w:t>Relevant</w:t>
            </w:r>
            <w:r w:rsidRPr="00FD4F9B">
              <w:rPr>
                <w:bCs/>
                <w:szCs w:val="20"/>
              </w:rPr>
              <w:t xml:space="preserve"> </w:t>
            </w:r>
            <w:r>
              <w:rPr>
                <w:bCs/>
                <w:szCs w:val="20"/>
              </w:rPr>
              <w:t>s</w:t>
            </w:r>
            <w:r w:rsidRPr="00FD4F9B">
              <w:rPr>
                <w:bCs/>
                <w:szCs w:val="20"/>
              </w:rPr>
              <w:t>ection</w:t>
            </w:r>
            <w:r>
              <w:rPr>
                <w:bCs/>
                <w:szCs w:val="20"/>
              </w:rPr>
              <w:t>*</w:t>
            </w:r>
          </w:p>
          <w:p w14:paraId="44E4174D" w14:textId="77777777" w:rsidR="009E6B58" w:rsidRDefault="009E6B58" w:rsidP="009E6B58">
            <w:pPr>
              <w:pStyle w:val="ListParagraph"/>
              <w:numPr>
                <w:ilvl w:val="0"/>
                <w:numId w:val="18"/>
              </w:numPr>
              <w:rPr>
                <w:bCs/>
                <w:szCs w:val="20"/>
              </w:rPr>
            </w:pPr>
            <w:r>
              <w:rPr>
                <w:bCs/>
                <w:szCs w:val="20"/>
              </w:rPr>
              <w:t xml:space="preserve">Name of </w:t>
            </w:r>
            <w:r w:rsidRPr="00FD4F9B">
              <w:rPr>
                <w:bCs/>
                <w:szCs w:val="20"/>
              </w:rPr>
              <w:t>WHS Regulation</w:t>
            </w:r>
          </w:p>
          <w:p w14:paraId="7DBA5D80" w14:textId="7D5EB66B" w:rsidR="000D708B" w:rsidRPr="007A3060" w:rsidRDefault="009E6B58" w:rsidP="009E6B58">
            <w:pPr>
              <w:pStyle w:val="ListParagraph"/>
              <w:numPr>
                <w:ilvl w:val="0"/>
                <w:numId w:val="18"/>
              </w:numPr>
              <w:rPr>
                <w:bCs/>
                <w:szCs w:val="20"/>
              </w:rPr>
            </w:pPr>
            <w:r>
              <w:rPr>
                <w:bCs/>
                <w:szCs w:val="20"/>
              </w:rPr>
              <w:t>Relevant regulation</w:t>
            </w:r>
          </w:p>
        </w:tc>
      </w:tr>
      <w:tr w:rsidR="000D708B" w:rsidRPr="006105C0" w14:paraId="4549958F" w14:textId="77777777" w:rsidTr="008224C6">
        <w:tc>
          <w:tcPr>
            <w:tcW w:w="1019" w:type="pct"/>
          </w:tcPr>
          <w:p w14:paraId="6ACB9E1E" w14:textId="77777777" w:rsidR="000D708B" w:rsidRPr="006105C0" w:rsidRDefault="000D708B" w:rsidP="008224C6">
            <w:pPr>
              <w:rPr>
                <w:bCs/>
                <w:szCs w:val="20"/>
              </w:rPr>
            </w:pPr>
            <w:r w:rsidRPr="006105C0">
              <w:rPr>
                <w:bCs/>
                <w:szCs w:val="20"/>
              </w:rPr>
              <w:t>Sentencing details</w:t>
            </w:r>
          </w:p>
        </w:tc>
        <w:tc>
          <w:tcPr>
            <w:tcW w:w="3981" w:type="pct"/>
          </w:tcPr>
          <w:p w14:paraId="1D7BCCDC" w14:textId="77777777" w:rsidR="009E6B58" w:rsidRPr="007A3060" w:rsidRDefault="009E6B58" w:rsidP="009E6B58">
            <w:pPr>
              <w:pStyle w:val="ListParagraph"/>
              <w:numPr>
                <w:ilvl w:val="0"/>
                <w:numId w:val="33"/>
              </w:numPr>
              <w:rPr>
                <w:bCs/>
                <w:szCs w:val="20"/>
              </w:rPr>
            </w:pPr>
            <w:r>
              <w:rPr>
                <w:bCs/>
                <w:szCs w:val="20"/>
              </w:rPr>
              <w:t>M</w:t>
            </w:r>
            <w:r w:rsidRPr="00FD4F9B">
              <w:rPr>
                <w:bCs/>
                <w:szCs w:val="20"/>
              </w:rPr>
              <w:t>ain type of offence</w:t>
            </w:r>
            <w:r>
              <w:rPr>
                <w:bCs/>
                <w:szCs w:val="20"/>
              </w:rPr>
              <w:t>*</w:t>
            </w:r>
          </w:p>
          <w:p w14:paraId="316EE2BF" w14:textId="77777777" w:rsidR="009E6B58" w:rsidRDefault="009E6B58" w:rsidP="009E6B58">
            <w:pPr>
              <w:pStyle w:val="ListParagraph"/>
              <w:numPr>
                <w:ilvl w:val="0"/>
                <w:numId w:val="33"/>
              </w:numPr>
              <w:rPr>
                <w:bCs/>
                <w:szCs w:val="20"/>
              </w:rPr>
            </w:pPr>
            <w:r w:rsidRPr="00931F31">
              <w:rPr>
                <w:bCs/>
                <w:szCs w:val="20"/>
              </w:rPr>
              <w:t>Plea</w:t>
            </w:r>
            <w:r>
              <w:rPr>
                <w:bCs/>
                <w:szCs w:val="20"/>
              </w:rPr>
              <w:t>*</w:t>
            </w:r>
          </w:p>
          <w:p w14:paraId="05FD9687" w14:textId="77777777" w:rsidR="009E6B58" w:rsidRDefault="009E6B58" w:rsidP="009E6B58">
            <w:pPr>
              <w:pStyle w:val="ListParagraph"/>
              <w:numPr>
                <w:ilvl w:val="0"/>
                <w:numId w:val="33"/>
              </w:numPr>
              <w:rPr>
                <w:bCs/>
                <w:szCs w:val="20"/>
              </w:rPr>
            </w:pPr>
            <w:r w:rsidRPr="00931F31">
              <w:rPr>
                <w:bCs/>
                <w:szCs w:val="20"/>
              </w:rPr>
              <w:t>Outcome</w:t>
            </w:r>
            <w:r>
              <w:rPr>
                <w:bCs/>
                <w:szCs w:val="20"/>
              </w:rPr>
              <w:t>*</w:t>
            </w:r>
          </w:p>
          <w:p w14:paraId="6C84640D" w14:textId="77777777" w:rsidR="009E6B58" w:rsidRDefault="009E6B58" w:rsidP="009E6B58">
            <w:pPr>
              <w:pStyle w:val="ListParagraph"/>
              <w:numPr>
                <w:ilvl w:val="0"/>
                <w:numId w:val="33"/>
              </w:numPr>
              <w:rPr>
                <w:bCs/>
                <w:szCs w:val="20"/>
              </w:rPr>
            </w:pPr>
            <w:r>
              <w:rPr>
                <w:bCs/>
                <w:szCs w:val="20"/>
              </w:rPr>
              <w:t>Financial</w:t>
            </w:r>
            <w:r w:rsidRPr="00931F31">
              <w:rPr>
                <w:bCs/>
                <w:szCs w:val="20"/>
              </w:rPr>
              <w:t xml:space="preserve"> penalty</w:t>
            </w:r>
          </w:p>
          <w:p w14:paraId="2DFF2A9A" w14:textId="77777777" w:rsidR="009E6B58" w:rsidRDefault="009E6B58" w:rsidP="009E6B58">
            <w:pPr>
              <w:pStyle w:val="ListParagraph"/>
              <w:numPr>
                <w:ilvl w:val="0"/>
                <w:numId w:val="33"/>
              </w:numPr>
              <w:rPr>
                <w:bCs/>
                <w:szCs w:val="20"/>
              </w:rPr>
            </w:pPr>
            <w:r w:rsidRPr="00931F31">
              <w:rPr>
                <w:bCs/>
                <w:szCs w:val="20"/>
              </w:rPr>
              <w:t xml:space="preserve">Amount of </w:t>
            </w:r>
            <w:r>
              <w:rPr>
                <w:bCs/>
                <w:szCs w:val="20"/>
              </w:rPr>
              <w:t xml:space="preserve">financial </w:t>
            </w:r>
            <w:r w:rsidRPr="00931F31">
              <w:rPr>
                <w:bCs/>
                <w:szCs w:val="20"/>
              </w:rPr>
              <w:t>penalty</w:t>
            </w:r>
            <w:r>
              <w:rPr>
                <w:bCs/>
                <w:szCs w:val="20"/>
              </w:rPr>
              <w:t xml:space="preserve"> ($)</w:t>
            </w:r>
          </w:p>
          <w:p w14:paraId="750B15A0" w14:textId="311234BB" w:rsidR="000D708B" w:rsidRPr="00931F31" w:rsidRDefault="009E6B58" w:rsidP="009E6B58">
            <w:pPr>
              <w:pStyle w:val="ListParagraph"/>
              <w:numPr>
                <w:ilvl w:val="0"/>
                <w:numId w:val="33"/>
              </w:numPr>
              <w:rPr>
                <w:bCs/>
                <w:szCs w:val="20"/>
              </w:rPr>
            </w:pPr>
            <w:r>
              <w:rPr>
                <w:bCs/>
                <w:szCs w:val="20"/>
              </w:rPr>
              <w:t>Details of imprisonment and/or other penalty</w:t>
            </w:r>
          </w:p>
        </w:tc>
      </w:tr>
      <w:tr w:rsidR="000D708B" w:rsidRPr="006105C0" w14:paraId="647F4FEC" w14:textId="77777777" w:rsidTr="008224C6">
        <w:tc>
          <w:tcPr>
            <w:tcW w:w="1019" w:type="pct"/>
          </w:tcPr>
          <w:p w14:paraId="32FB614C" w14:textId="77777777" w:rsidR="000D708B" w:rsidRPr="006105C0" w:rsidRDefault="000D708B" w:rsidP="008224C6">
            <w:pPr>
              <w:rPr>
                <w:bCs/>
                <w:szCs w:val="20"/>
              </w:rPr>
            </w:pPr>
            <w:r w:rsidRPr="006105C0">
              <w:rPr>
                <w:bCs/>
                <w:szCs w:val="20"/>
              </w:rPr>
              <w:lastRenderedPageBreak/>
              <w:t>Incident details</w:t>
            </w:r>
          </w:p>
        </w:tc>
        <w:tc>
          <w:tcPr>
            <w:tcW w:w="3981" w:type="pct"/>
          </w:tcPr>
          <w:p w14:paraId="0A42CC18" w14:textId="77777777" w:rsidR="009E6B58" w:rsidRDefault="009E6B58" w:rsidP="009E6B58">
            <w:pPr>
              <w:pStyle w:val="ListParagraph"/>
              <w:numPr>
                <w:ilvl w:val="0"/>
                <w:numId w:val="33"/>
              </w:numPr>
              <w:rPr>
                <w:bCs/>
                <w:szCs w:val="20"/>
              </w:rPr>
            </w:pPr>
            <w:r>
              <w:rPr>
                <w:bCs/>
                <w:szCs w:val="20"/>
              </w:rPr>
              <w:t>Industry of defendant (</w:t>
            </w:r>
            <w:r w:rsidRPr="00E527F0">
              <w:rPr>
                <w:bCs/>
                <w:szCs w:val="20"/>
              </w:rPr>
              <w:t>ANZSIC Division</w:t>
            </w:r>
            <w:r>
              <w:rPr>
                <w:bCs/>
                <w:szCs w:val="20"/>
              </w:rPr>
              <w:t>)</w:t>
            </w:r>
          </w:p>
          <w:p w14:paraId="3F9C5E61" w14:textId="77777777" w:rsidR="009E6B58" w:rsidRDefault="009E6B58" w:rsidP="009E6B58">
            <w:pPr>
              <w:pStyle w:val="ListParagraph"/>
              <w:numPr>
                <w:ilvl w:val="0"/>
                <w:numId w:val="33"/>
              </w:numPr>
              <w:rPr>
                <w:bCs/>
                <w:szCs w:val="20"/>
              </w:rPr>
            </w:pPr>
            <w:r w:rsidRPr="00E527F0">
              <w:rPr>
                <w:bCs/>
                <w:szCs w:val="20"/>
              </w:rPr>
              <w:t>Industry of defendant (ANZSIC Subdivision)</w:t>
            </w:r>
          </w:p>
          <w:p w14:paraId="6CDD88C6" w14:textId="77777777" w:rsidR="009E6B58" w:rsidRDefault="009E6B58" w:rsidP="009E6B58">
            <w:pPr>
              <w:pStyle w:val="ListParagraph"/>
              <w:numPr>
                <w:ilvl w:val="0"/>
                <w:numId w:val="33"/>
              </w:numPr>
              <w:rPr>
                <w:bCs/>
                <w:szCs w:val="20"/>
              </w:rPr>
            </w:pPr>
            <w:r w:rsidRPr="00E527F0">
              <w:rPr>
                <w:bCs/>
                <w:szCs w:val="20"/>
              </w:rPr>
              <w:t>Type of Injury/</w:t>
            </w:r>
            <w:proofErr w:type="spellStart"/>
            <w:r w:rsidRPr="00E527F0">
              <w:rPr>
                <w:bCs/>
                <w:szCs w:val="20"/>
              </w:rPr>
              <w:t>ies</w:t>
            </w:r>
            <w:proofErr w:type="spellEnd"/>
          </w:p>
          <w:p w14:paraId="09D51675" w14:textId="77777777" w:rsidR="009E6B58" w:rsidRDefault="009E6B58" w:rsidP="009E6B58">
            <w:pPr>
              <w:pStyle w:val="ListParagraph"/>
              <w:numPr>
                <w:ilvl w:val="0"/>
                <w:numId w:val="33"/>
              </w:numPr>
              <w:rPr>
                <w:bCs/>
                <w:szCs w:val="20"/>
              </w:rPr>
            </w:pPr>
            <w:r>
              <w:rPr>
                <w:bCs/>
                <w:szCs w:val="20"/>
              </w:rPr>
              <w:t>N</w:t>
            </w:r>
            <w:r w:rsidRPr="00E527F0">
              <w:rPr>
                <w:bCs/>
                <w:szCs w:val="20"/>
              </w:rPr>
              <w:t xml:space="preserve">ature of most serious injury/disease </w:t>
            </w:r>
            <w:r>
              <w:rPr>
                <w:bCs/>
                <w:szCs w:val="20"/>
              </w:rPr>
              <w:t>(</w:t>
            </w:r>
            <w:r w:rsidRPr="00E527F0">
              <w:rPr>
                <w:bCs/>
                <w:szCs w:val="20"/>
              </w:rPr>
              <w:t>TOOCS Major Group)</w:t>
            </w:r>
          </w:p>
          <w:p w14:paraId="4ECB4A2A" w14:textId="77777777" w:rsidR="009E6B58" w:rsidRDefault="009E6B58" w:rsidP="009E6B58">
            <w:pPr>
              <w:pStyle w:val="ListParagraph"/>
              <w:numPr>
                <w:ilvl w:val="0"/>
                <w:numId w:val="33"/>
              </w:numPr>
              <w:rPr>
                <w:bCs/>
                <w:szCs w:val="20"/>
              </w:rPr>
            </w:pPr>
            <w:r w:rsidRPr="00E527F0">
              <w:rPr>
                <w:bCs/>
                <w:szCs w:val="20"/>
              </w:rPr>
              <w:t>Nature of most serious injury/disease (TOOCS Code &amp; Description)</w:t>
            </w:r>
          </w:p>
          <w:p w14:paraId="67E907EB" w14:textId="77777777" w:rsidR="009E6B58" w:rsidRDefault="009E6B58" w:rsidP="009E6B58">
            <w:pPr>
              <w:pStyle w:val="ListParagraph"/>
              <w:numPr>
                <w:ilvl w:val="0"/>
                <w:numId w:val="33"/>
              </w:numPr>
              <w:rPr>
                <w:bCs/>
                <w:szCs w:val="20"/>
              </w:rPr>
            </w:pPr>
            <w:r w:rsidRPr="00E527F0">
              <w:rPr>
                <w:bCs/>
                <w:szCs w:val="20"/>
              </w:rPr>
              <w:t>Highest injury level</w:t>
            </w:r>
          </w:p>
          <w:p w14:paraId="71E1BA54" w14:textId="77777777" w:rsidR="009E6B58" w:rsidRDefault="009E6B58" w:rsidP="009E6B58">
            <w:pPr>
              <w:pStyle w:val="ListParagraph"/>
              <w:numPr>
                <w:ilvl w:val="0"/>
                <w:numId w:val="33"/>
              </w:numPr>
              <w:rPr>
                <w:bCs/>
                <w:szCs w:val="20"/>
              </w:rPr>
            </w:pPr>
            <w:r w:rsidRPr="00E527F0">
              <w:rPr>
                <w:bCs/>
                <w:szCs w:val="20"/>
              </w:rPr>
              <w:t xml:space="preserve">Details of Incident/Alleged Breach </w:t>
            </w:r>
          </w:p>
          <w:p w14:paraId="46E89A96" w14:textId="7BB6214C" w:rsidR="000D708B" w:rsidRPr="00205A28" w:rsidRDefault="009E6B58" w:rsidP="009E6B58">
            <w:pPr>
              <w:pStyle w:val="ListParagraph"/>
              <w:numPr>
                <w:ilvl w:val="0"/>
                <w:numId w:val="33"/>
              </w:numPr>
              <w:rPr>
                <w:bCs/>
                <w:szCs w:val="20"/>
              </w:rPr>
            </w:pPr>
            <w:r w:rsidRPr="00E527F0">
              <w:rPr>
                <w:bCs/>
                <w:szCs w:val="20"/>
              </w:rPr>
              <w:t>Link to case details</w:t>
            </w:r>
          </w:p>
        </w:tc>
      </w:tr>
    </w:tbl>
    <w:p w14:paraId="30B47CF3" w14:textId="77777777" w:rsidR="000D708B" w:rsidRPr="00D17C0A" w:rsidRDefault="000D708B" w:rsidP="000D708B">
      <w:pPr>
        <w:pStyle w:val="Heading2alt"/>
      </w:pPr>
      <w:bookmarkStart w:id="5" w:name="_Toc120793262"/>
      <w:bookmarkStart w:id="6" w:name="_Toc129173547"/>
      <w:r w:rsidRPr="00D17C0A">
        <w:t>Collating the data</w:t>
      </w:r>
      <w:bookmarkEnd w:id="5"/>
      <w:bookmarkEnd w:id="6"/>
    </w:p>
    <w:p w14:paraId="4020DC47" w14:textId="10CFD064" w:rsidR="009E6B58" w:rsidRDefault="009E6B58" w:rsidP="009E6B58">
      <w:r w:rsidRPr="00D17C0A">
        <w:t xml:space="preserve">Most jurisdictions publish some information about WHS prosecutions on their websites. Safe Work Australia </w:t>
      </w:r>
      <w:r>
        <w:t xml:space="preserve">has used this data to compile the Repository. </w:t>
      </w:r>
    </w:p>
    <w:p w14:paraId="47AF734C" w14:textId="3BFF7048" w:rsidR="009E6B58" w:rsidRDefault="009E6B58" w:rsidP="009E6B58">
      <w:pPr>
        <w:rPr>
          <w:rFonts w:cs="Arial"/>
          <w:bCs/>
          <w:szCs w:val="22"/>
        </w:rPr>
      </w:pPr>
      <w:r>
        <w:rPr>
          <w:rFonts w:cs="Arial"/>
          <w:bCs/>
          <w:szCs w:val="22"/>
        </w:rPr>
        <w:t xml:space="preserve">The Agency will update the existing data (for example, </w:t>
      </w:r>
      <w:r>
        <w:t xml:space="preserve">to include decisions which may have been the subject of an appeal) and add new prosecutions </w:t>
      </w:r>
      <w:r w:rsidR="00F83679">
        <w:t>(</w:t>
      </w:r>
      <w:r>
        <w:t>since the last collation</w:t>
      </w:r>
      <w:r w:rsidR="00F83679">
        <w:t>)</w:t>
      </w:r>
      <w:r w:rsidR="00103355">
        <w:t xml:space="preserve"> annually</w:t>
      </w:r>
      <w:r>
        <w:t xml:space="preserve">. </w:t>
      </w:r>
    </w:p>
    <w:p w14:paraId="30E70CD7" w14:textId="77777777" w:rsidR="009E6B58" w:rsidRPr="00D17C0A" w:rsidRDefault="009E6B58" w:rsidP="009E6B58">
      <w:r w:rsidRPr="00D17C0A">
        <w:t>Safe Work Australia derive</w:t>
      </w:r>
      <w:r>
        <w:t>s</w:t>
      </w:r>
      <w:r w:rsidRPr="00D17C0A">
        <w:t xml:space="preserve"> values for some data items by interpreting </w:t>
      </w:r>
      <w:r>
        <w:t>the jurisdiction’s website</w:t>
      </w:r>
      <w:r w:rsidRPr="00D17C0A">
        <w:t xml:space="preserve"> information. For example, the industry </w:t>
      </w:r>
      <w:r>
        <w:t>of defendant may not be</w:t>
      </w:r>
      <w:r w:rsidRPr="00D17C0A">
        <w:t xml:space="preserve"> explicitly stated</w:t>
      </w:r>
      <w:r>
        <w:t xml:space="preserve"> </w:t>
      </w:r>
      <w:r w:rsidRPr="00D17C0A">
        <w:t xml:space="preserve">but may be deduced from the description on the </w:t>
      </w:r>
      <w:r>
        <w:t xml:space="preserve">jurisdiction’s </w:t>
      </w:r>
      <w:r w:rsidRPr="00D17C0A">
        <w:t>website.</w:t>
      </w:r>
      <w:r>
        <w:t xml:space="preserve"> The Agency also uses publicly available court case reports (for example, from </w:t>
      </w:r>
      <w:hyperlink r:id="rId22" w:history="1">
        <w:proofErr w:type="spellStart"/>
        <w:r w:rsidRPr="009D6C49">
          <w:rPr>
            <w:rStyle w:val="Hyperlink"/>
          </w:rPr>
          <w:t>Austlii</w:t>
        </w:r>
        <w:proofErr w:type="spellEnd"/>
      </w:hyperlink>
      <w:r>
        <w:t>, or from court websites) if available to fill information gaps.</w:t>
      </w:r>
    </w:p>
    <w:p w14:paraId="781ED6EE" w14:textId="5183600F" w:rsidR="000D708B" w:rsidRDefault="009E6B58" w:rsidP="009E6B58">
      <w:r w:rsidRPr="00D17C0A">
        <w:t xml:space="preserve">Table </w:t>
      </w:r>
      <w:r>
        <w:t>2</w:t>
      </w:r>
      <w:r w:rsidRPr="00D17C0A">
        <w:t xml:space="preserve"> (below) lists the jurisdictions and links to the</w:t>
      </w:r>
      <w:r>
        <w:t>ir</w:t>
      </w:r>
      <w:r w:rsidRPr="00D17C0A">
        <w:t xml:space="preserve"> prosecution </w:t>
      </w:r>
      <w:r>
        <w:t xml:space="preserve">summary </w:t>
      </w:r>
      <w:r w:rsidRPr="00D17C0A">
        <w:t>web pages.</w:t>
      </w:r>
      <w:r>
        <w:t xml:space="preserve"> Since the Repository is only updated </w:t>
      </w:r>
      <w:r w:rsidR="00F83679">
        <w:t xml:space="preserve">once </w:t>
      </w:r>
      <w:r>
        <w:t>per year, jurisdictional information may be more up to date. However, the value of the Repository is in having a national point in time snapshot of WHS prosecutions that jurisdictions have chosen to publish rather than the most contemporary information available.</w:t>
      </w:r>
    </w:p>
    <w:p w14:paraId="5326E3AA" w14:textId="7802C7BB" w:rsidR="000D708B" w:rsidRDefault="000D708B" w:rsidP="000D708B">
      <w:pPr>
        <w:pStyle w:val="Caption"/>
      </w:pPr>
      <w:r>
        <w:t>Table 2: Source websites</w:t>
      </w:r>
    </w:p>
    <w:tbl>
      <w:tblPr>
        <w:tblStyle w:val="GridTable1Light"/>
        <w:tblW w:w="0" w:type="auto"/>
        <w:tblLook w:val="04A0" w:firstRow="1" w:lastRow="0" w:firstColumn="1" w:lastColumn="0" w:noHBand="0" w:noVBand="1"/>
      </w:tblPr>
      <w:tblGrid>
        <w:gridCol w:w="2332"/>
        <w:gridCol w:w="6684"/>
      </w:tblGrid>
      <w:tr w:rsidR="000D708B" w:rsidRPr="001A64BD" w14:paraId="7089D855" w14:textId="77777777" w:rsidTr="008224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57878AD" w14:textId="77777777" w:rsidR="000D708B" w:rsidRPr="001A64BD" w:rsidRDefault="000D708B" w:rsidP="008224C6">
            <w:pPr>
              <w:rPr>
                <w:sz w:val="18"/>
                <w:szCs w:val="18"/>
              </w:rPr>
            </w:pPr>
            <w:r w:rsidRPr="001A64BD">
              <w:rPr>
                <w:sz w:val="18"/>
                <w:szCs w:val="18"/>
              </w:rPr>
              <w:t>Jurisdiction</w:t>
            </w:r>
          </w:p>
        </w:tc>
        <w:tc>
          <w:tcPr>
            <w:tcW w:w="0" w:type="auto"/>
          </w:tcPr>
          <w:p w14:paraId="29BA70E5" w14:textId="77777777" w:rsidR="000D708B" w:rsidRPr="001A64BD" w:rsidRDefault="000D708B" w:rsidP="008224C6">
            <w:pPr>
              <w:cnfStyle w:val="100000000000" w:firstRow="1" w:lastRow="0" w:firstColumn="0" w:lastColumn="0" w:oddVBand="0" w:evenVBand="0" w:oddHBand="0" w:evenHBand="0" w:firstRowFirstColumn="0" w:firstRowLastColumn="0" w:lastRowFirstColumn="0" w:lastRowLastColumn="0"/>
              <w:rPr>
                <w:sz w:val="18"/>
                <w:szCs w:val="18"/>
              </w:rPr>
            </w:pPr>
            <w:r w:rsidRPr="001A64BD">
              <w:rPr>
                <w:sz w:val="18"/>
                <w:szCs w:val="18"/>
              </w:rPr>
              <w:t>Website link</w:t>
            </w:r>
          </w:p>
        </w:tc>
      </w:tr>
      <w:tr w:rsidR="009E6B58" w:rsidRPr="001A64BD" w14:paraId="2CDF3B46" w14:textId="77777777" w:rsidTr="008224C6">
        <w:tc>
          <w:tcPr>
            <w:cnfStyle w:val="001000000000" w:firstRow="0" w:lastRow="0" w:firstColumn="1" w:lastColumn="0" w:oddVBand="0" w:evenVBand="0" w:oddHBand="0" w:evenHBand="0" w:firstRowFirstColumn="0" w:firstRowLastColumn="0" w:lastRowFirstColumn="0" w:lastRowLastColumn="0"/>
            <w:tcW w:w="0" w:type="auto"/>
          </w:tcPr>
          <w:p w14:paraId="733D183B" w14:textId="77777777" w:rsidR="009E6B58" w:rsidRPr="001A64BD" w:rsidRDefault="009E6B58" w:rsidP="009E6B58">
            <w:pPr>
              <w:rPr>
                <w:b w:val="0"/>
                <w:bCs w:val="0"/>
                <w:sz w:val="18"/>
                <w:szCs w:val="18"/>
              </w:rPr>
            </w:pPr>
            <w:r w:rsidRPr="001A64BD">
              <w:rPr>
                <w:b w:val="0"/>
                <w:bCs w:val="0"/>
                <w:sz w:val="18"/>
                <w:szCs w:val="18"/>
              </w:rPr>
              <w:t xml:space="preserve">Australian Capital Territory </w:t>
            </w:r>
          </w:p>
        </w:tc>
        <w:tc>
          <w:tcPr>
            <w:tcW w:w="0" w:type="auto"/>
          </w:tcPr>
          <w:p w14:paraId="09D78A3F" w14:textId="55EC76E7" w:rsidR="009E6B58" w:rsidRPr="001A64BD" w:rsidRDefault="00587889" w:rsidP="009E6B58">
            <w:pPr>
              <w:cnfStyle w:val="000000000000" w:firstRow="0" w:lastRow="0" w:firstColumn="0" w:lastColumn="0" w:oddVBand="0" w:evenVBand="0" w:oddHBand="0" w:evenHBand="0" w:firstRowFirstColumn="0" w:firstRowLastColumn="0" w:lastRowFirstColumn="0" w:lastRowLastColumn="0"/>
              <w:rPr>
                <w:sz w:val="18"/>
                <w:szCs w:val="18"/>
              </w:rPr>
            </w:pPr>
            <w:hyperlink r:id="rId23" w:history="1">
              <w:r w:rsidR="009E6B58" w:rsidRPr="001A64BD">
                <w:rPr>
                  <w:rStyle w:val="Hyperlink"/>
                  <w:sz w:val="18"/>
                  <w:szCs w:val="18"/>
                </w:rPr>
                <w:t>List of Prosecutions - WorkSafe ACT</w:t>
              </w:r>
            </w:hyperlink>
          </w:p>
        </w:tc>
      </w:tr>
      <w:tr w:rsidR="009E6B58" w:rsidRPr="001A64BD" w14:paraId="180AE569" w14:textId="77777777" w:rsidTr="008224C6">
        <w:tc>
          <w:tcPr>
            <w:cnfStyle w:val="001000000000" w:firstRow="0" w:lastRow="0" w:firstColumn="1" w:lastColumn="0" w:oddVBand="0" w:evenVBand="0" w:oddHBand="0" w:evenHBand="0" w:firstRowFirstColumn="0" w:firstRowLastColumn="0" w:lastRowFirstColumn="0" w:lastRowLastColumn="0"/>
            <w:tcW w:w="0" w:type="auto"/>
          </w:tcPr>
          <w:p w14:paraId="0AF1C29A" w14:textId="77777777" w:rsidR="009E6B58" w:rsidRPr="001A64BD" w:rsidRDefault="009E6B58" w:rsidP="009E6B58">
            <w:pPr>
              <w:rPr>
                <w:b w:val="0"/>
                <w:bCs w:val="0"/>
                <w:sz w:val="18"/>
                <w:szCs w:val="18"/>
              </w:rPr>
            </w:pPr>
            <w:r w:rsidRPr="001A64BD">
              <w:rPr>
                <w:b w:val="0"/>
                <w:bCs w:val="0"/>
                <w:sz w:val="18"/>
                <w:szCs w:val="18"/>
              </w:rPr>
              <w:t>Northern Territory</w:t>
            </w:r>
          </w:p>
        </w:tc>
        <w:tc>
          <w:tcPr>
            <w:tcW w:w="0" w:type="auto"/>
          </w:tcPr>
          <w:p w14:paraId="77C33D12" w14:textId="1C90915D" w:rsidR="009E6B58" w:rsidRPr="001A64BD" w:rsidRDefault="00587889" w:rsidP="009E6B58">
            <w:pPr>
              <w:cnfStyle w:val="000000000000" w:firstRow="0" w:lastRow="0" w:firstColumn="0" w:lastColumn="0" w:oddVBand="0" w:evenVBand="0" w:oddHBand="0" w:evenHBand="0" w:firstRowFirstColumn="0" w:firstRowLastColumn="0" w:lastRowFirstColumn="0" w:lastRowLastColumn="0"/>
              <w:rPr>
                <w:sz w:val="18"/>
                <w:szCs w:val="18"/>
              </w:rPr>
            </w:pPr>
            <w:hyperlink r:id="rId24" w:history="1">
              <w:r w:rsidR="009E6B58" w:rsidRPr="001A64BD">
                <w:rPr>
                  <w:rStyle w:val="Hyperlink"/>
                  <w:sz w:val="18"/>
                  <w:szCs w:val="18"/>
                </w:rPr>
                <w:t>Prosecutions | NT WorkSafe</w:t>
              </w:r>
            </w:hyperlink>
          </w:p>
        </w:tc>
      </w:tr>
      <w:tr w:rsidR="009E6B58" w:rsidRPr="001A64BD" w14:paraId="791E609D" w14:textId="77777777" w:rsidTr="008224C6">
        <w:tc>
          <w:tcPr>
            <w:cnfStyle w:val="001000000000" w:firstRow="0" w:lastRow="0" w:firstColumn="1" w:lastColumn="0" w:oddVBand="0" w:evenVBand="0" w:oddHBand="0" w:evenHBand="0" w:firstRowFirstColumn="0" w:firstRowLastColumn="0" w:lastRowFirstColumn="0" w:lastRowLastColumn="0"/>
            <w:tcW w:w="0" w:type="auto"/>
          </w:tcPr>
          <w:p w14:paraId="750FA902" w14:textId="77777777" w:rsidR="009E6B58" w:rsidRPr="001A64BD" w:rsidRDefault="009E6B58" w:rsidP="009E6B58">
            <w:pPr>
              <w:rPr>
                <w:b w:val="0"/>
                <w:bCs w:val="0"/>
                <w:sz w:val="18"/>
                <w:szCs w:val="18"/>
              </w:rPr>
            </w:pPr>
            <w:r w:rsidRPr="001A64BD">
              <w:rPr>
                <w:b w:val="0"/>
                <w:bCs w:val="0"/>
                <w:sz w:val="18"/>
                <w:szCs w:val="18"/>
              </w:rPr>
              <w:t xml:space="preserve">New South Wales </w:t>
            </w:r>
          </w:p>
        </w:tc>
        <w:tc>
          <w:tcPr>
            <w:tcW w:w="0" w:type="auto"/>
          </w:tcPr>
          <w:p w14:paraId="74D3B6F2" w14:textId="42B54749" w:rsidR="009E6B58" w:rsidRPr="001A64BD" w:rsidRDefault="00587889" w:rsidP="009E6B58">
            <w:pPr>
              <w:cnfStyle w:val="000000000000" w:firstRow="0" w:lastRow="0" w:firstColumn="0" w:lastColumn="0" w:oddVBand="0" w:evenVBand="0" w:oddHBand="0" w:evenHBand="0" w:firstRowFirstColumn="0" w:firstRowLastColumn="0" w:lastRowFirstColumn="0" w:lastRowLastColumn="0"/>
              <w:rPr>
                <w:sz w:val="18"/>
                <w:szCs w:val="18"/>
              </w:rPr>
            </w:pPr>
            <w:hyperlink r:id="rId25" w:history="1">
              <w:r w:rsidR="009E6B58" w:rsidRPr="001A64BD">
                <w:rPr>
                  <w:rStyle w:val="Hyperlink"/>
                  <w:sz w:val="18"/>
                  <w:szCs w:val="18"/>
                </w:rPr>
                <w:t>Prosecutions | SafeWork NSW</w:t>
              </w:r>
            </w:hyperlink>
          </w:p>
        </w:tc>
      </w:tr>
      <w:tr w:rsidR="009E6B58" w:rsidRPr="001A64BD" w14:paraId="63799BE4" w14:textId="77777777" w:rsidTr="008224C6">
        <w:tc>
          <w:tcPr>
            <w:cnfStyle w:val="001000000000" w:firstRow="0" w:lastRow="0" w:firstColumn="1" w:lastColumn="0" w:oddVBand="0" w:evenVBand="0" w:oddHBand="0" w:evenHBand="0" w:firstRowFirstColumn="0" w:firstRowLastColumn="0" w:lastRowFirstColumn="0" w:lastRowLastColumn="0"/>
            <w:tcW w:w="0" w:type="auto"/>
          </w:tcPr>
          <w:p w14:paraId="1D6D6D3C" w14:textId="77777777" w:rsidR="009E6B58" w:rsidRPr="001A64BD" w:rsidRDefault="009E6B58" w:rsidP="009E6B58">
            <w:pPr>
              <w:rPr>
                <w:b w:val="0"/>
                <w:bCs w:val="0"/>
                <w:sz w:val="18"/>
                <w:szCs w:val="18"/>
              </w:rPr>
            </w:pPr>
            <w:r w:rsidRPr="001A64BD">
              <w:rPr>
                <w:b w:val="0"/>
                <w:bCs w:val="0"/>
                <w:sz w:val="18"/>
                <w:szCs w:val="18"/>
              </w:rPr>
              <w:t>Queensland</w:t>
            </w:r>
          </w:p>
        </w:tc>
        <w:tc>
          <w:tcPr>
            <w:tcW w:w="0" w:type="auto"/>
          </w:tcPr>
          <w:p w14:paraId="0A045691" w14:textId="2683DE3D" w:rsidR="009E6B58" w:rsidRPr="001A64BD" w:rsidRDefault="00587889" w:rsidP="009E6B58">
            <w:pPr>
              <w:cnfStyle w:val="000000000000" w:firstRow="0" w:lastRow="0" w:firstColumn="0" w:lastColumn="0" w:oddVBand="0" w:evenVBand="0" w:oddHBand="0" w:evenHBand="0" w:firstRowFirstColumn="0" w:firstRowLastColumn="0" w:lastRowFirstColumn="0" w:lastRowLastColumn="0"/>
              <w:rPr>
                <w:sz w:val="18"/>
                <w:szCs w:val="18"/>
              </w:rPr>
            </w:pPr>
            <w:hyperlink r:id="rId26" w:history="1">
              <w:r w:rsidR="009E6B58" w:rsidRPr="00936E12">
                <w:rPr>
                  <w:rStyle w:val="Hyperlink"/>
                  <w:rFonts w:eastAsiaTheme="majorEastAsia"/>
                  <w:sz w:val="18"/>
                  <w:szCs w:val="18"/>
                </w:rPr>
                <w:t xml:space="preserve">Court reports | </w:t>
              </w:r>
              <w:proofErr w:type="spellStart"/>
              <w:r w:rsidR="009E6B58" w:rsidRPr="00936E12">
                <w:rPr>
                  <w:rStyle w:val="Hyperlink"/>
                  <w:rFonts w:eastAsiaTheme="majorEastAsia"/>
                  <w:sz w:val="18"/>
                  <w:szCs w:val="18"/>
                </w:rPr>
                <w:t>owhsp</w:t>
              </w:r>
              <w:proofErr w:type="spellEnd"/>
            </w:hyperlink>
          </w:p>
        </w:tc>
      </w:tr>
      <w:tr w:rsidR="009E6B58" w:rsidRPr="001A64BD" w14:paraId="4281145D" w14:textId="77777777" w:rsidTr="008224C6">
        <w:tc>
          <w:tcPr>
            <w:cnfStyle w:val="001000000000" w:firstRow="0" w:lastRow="0" w:firstColumn="1" w:lastColumn="0" w:oddVBand="0" w:evenVBand="0" w:oddHBand="0" w:evenHBand="0" w:firstRowFirstColumn="0" w:firstRowLastColumn="0" w:lastRowFirstColumn="0" w:lastRowLastColumn="0"/>
            <w:tcW w:w="0" w:type="auto"/>
          </w:tcPr>
          <w:p w14:paraId="4B5E61E7" w14:textId="77777777" w:rsidR="009E6B58" w:rsidRPr="001A64BD" w:rsidRDefault="009E6B58" w:rsidP="009E6B58">
            <w:pPr>
              <w:rPr>
                <w:b w:val="0"/>
                <w:bCs w:val="0"/>
                <w:sz w:val="18"/>
                <w:szCs w:val="18"/>
              </w:rPr>
            </w:pPr>
            <w:r w:rsidRPr="001A64BD">
              <w:rPr>
                <w:b w:val="0"/>
                <w:bCs w:val="0"/>
                <w:sz w:val="18"/>
                <w:szCs w:val="18"/>
              </w:rPr>
              <w:t xml:space="preserve">South Australia </w:t>
            </w:r>
          </w:p>
        </w:tc>
        <w:tc>
          <w:tcPr>
            <w:tcW w:w="0" w:type="auto"/>
          </w:tcPr>
          <w:p w14:paraId="7EDEC038" w14:textId="6C6D50DD" w:rsidR="009E6B58" w:rsidRPr="001A64BD" w:rsidRDefault="00587889" w:rsidP="009E6B58">
            <w:pPr>
              <w:cnfStyle w:val="000000000000" w:firstRow="0" w:lastRow="0" w:firstColumn="0" w:lastColumn="0" w:oddVBand="0" w:evenVBand="0" w:oddHBand="0" w:evenHBand="0" w:firstRowFirstColumn="0" w:firstRowLastColumn="0" w:lastRowFirstColumn="0" w:lastRowLastColumn="0"/>
              <w:rPr>
                <w:sz w:val="18"/>
                <w:szCs w:val="18"/>
              </w:rPr>
            </w:pPr>
            <w:hyperlink r:id="rId27" w:history="1">
              <w:r w:rsidR="009E6B58" w:rsidRPr="001A64BD">
                <w:rPr>
                  <w:rStyle w:val="Hyperlink"/>
                  <w:sz w:val="18"/>
                  <w:szCs w:val="18"/>
                </w:rPr>
                <w:t>Prosecutions | SafeWork SA</w:t>
              </w:r>
            </w:hyperlink>
          </w:p>
        </w:tc>
      </w:tr>
      <w:tr w:rsidR="009E6B58" w:rsidRPr="001A64BD" w14:paraId="5C871093" w14:textId="77777777" w:rsidTr="008224C6">
        <w:tc>
          <w:tcPr>
            <w:cnfStyle w:val="001000000000" w:firstRow="0" w:lastRow="0" w:firstColumn="1" w:lastColumn="0" w:oddVBand="0" w:evenVBand="0" w:oddHBand="0" w:evenHBand="0" w:firstRowFirstColumn="0" w:firstRowLastColumn="0" w:lastRowFirstColumn="0" w:lastRowLastColumn="0"/>
            <w:tcW w:w="0" w:type="auto"/>
          </w:tcPr>
          <w:p w14:paraId="6CF6FC8A" w14:textId="77777777" w:rsidR="009E6B58" w:rsidRPr="001A64BD" w:rsidRDefault="009E6B58" w:rsidP="009E6B58">
            <w:pPr>
              <w:rPr>
                <w:b w:val="0"/>
                <w:bCs w:val="0"/>
                <w:sz w:val="18"/>
                <w:szCs w:val="18"/>
              </w:rPr>
            </w:pPr>
            <w:r w:rsidRPr="001A64BD">
              <w:rPr>
                <w:b w:val="0"/>
                <w:bCs w:val="0"/>
                <w:sz w:val="18"/>
                <w:szCs w:val="18"/>
              </w:rPr>
              <w:t>Tasmania</w:t>
            </w:r>
          </w:p>
        </w:tc>
        <w:tc>
          <w:tcPr>
            <w:tcW w:w="0" w:type="auto"/>
          </w:tcPr>
          <w:p w14:paraId="5A432248" w14:textId="5874CBF3" w:rsidR="009E6B58" w:rsidRPr="001A64BD" w:rsidRDefault="00587889" w:rsidP="009E6B58">
            <w:pPr>
              <w:cnfStyle w:val="000000000000" w:firstRow="0" w:lastRow="0" w:firstColumn="0" w:lastColumn="0" w:oddVBand="0" w:evenVBand="0" w:oddHBand="0" w:evenHBand="0" w:firstRowFirstColumn="0" w:firstRowLastColumn="0" w:lastRowFirstColumn="0" w:lastRowLastColumn="0"/>
              <w:rPr>
                <w:sz w:val="18"/>
                <w:szCs w:val="18"/>
              </w:rPr>
            </w:pPr>
            <w:hyperlink r:id="rId28" w:history="1">
              <w:r w:rsidR="009E6B58">
                <w:rPr>
                  <w:rStyle w:val="Hyperlink"/>
                  <w:sz w:val="18"/>
                  <w:szCs w:val="18"/>
                </w:rPr>
                <w:t>Court summaries - WorkSafe Tasmania</w:t>
              </w:r>
            </w:hyperlink>
          </w:p>
        </w:tc>
      </w:tr>
      <w:tr w:rsidR="009E6B58" w:rsidRPr="001A64BD" w14:paraId="1A5A1BDF" w14:textId="77777777" w:rsidTr="008224C6">
        <w:tc>
          <w:tcPr>
            <w:cnfStyle w:val="001000000000" w:firstRow="0" w:lastRow="0" w:firstColumn="1" w:lastColumn="0" w:oddVBand="0" w:evenVBand="0" w:oddHBand="0" w:evenHBand="0" w:firstRowFirstColumn="0" w:firstRowLastColumn="0" w:lastRowFirstColumn="0" w:lastRowLastColumn="0"/>
            <w:tcW w:w="0" w:type="auto"/>
          </w:tcPr>
          <w:p w14:paraId="4493D13C" w14:textId="77777777" w:rsidR="009E6B58" w:rsidRPr="001A64BD" w:rsidRDefault="009E6B58" w:rsidP="009E6B58">
            <w:pPr>
              <w:rPr>
                <w:b w:val="0"/>
                <w:bCs w:val="0"/>
                <w:sz w:val="18"/>
                <w:szCs w:val="18"/>
              </w:rPr>
            </w:pPr>
            <w:r w:rsidRPr="001A64BD">
              <w:rPr>
                <w:b w:val="0"/>
                <w:bCs w:val="0"/>
                <w:sz w:val="18"/>
                <w:szCs w:val="18"/>
              </w:rPr>
              <w:t>Victoria</w:t>
            </w:r>
          </w:p>
        </w:tc>
        <w:tc>
          <w:tcPr>
            <w:tcW w:w="0" w:type="auto"/>
          </w:tcPr>
          <w:p w14:paraId="75CED1F8" w14:textId="715BE824" w:rsidR="009E6B58" w:rsidRPr="001A64BD" w:rsidRDefault="00587889" w:rsidP="009E6B58">
            <w:pPr>
              <w:cnfStyle w:val="000000000000" w:firstRow="0" w:lastRow="0" w:firstColumn="0" w:lastColumn="0" w:oddVBand="0" w:evenVBand="0" w:oddHBand="0" w:evenHBand="0" w:firstRowFirstColumn="0" w:firstRowLastColumn="0" w:lastRowFirstColumn="0" w:lastRowLastColumn="0"/>
              <w:rPr>
                <w:sz w:val="18"/>
                <w:szCs w:val="18"/>
              </w:rPr>
            </w:pPr>
            <w:hyperlink r:id="rId29" w:history="1">
              <w:r w:rsidR="009E6B58">
                <w:rPr>
                  <w:rStyle w:val="Hyperlink"/>
                  <w:sz w:val="18"/>
                  <w:szCs w:val="18"/>
                </w:rPr>
                <w:t>Prosecution Result Summaries and Enforceable Undertakings - WorkSafe Victoria</w:t>
              </w:r>
            </w:hyperlink>
          </w:p>
        </w:tc>
      </w:tr>
      <w:tr w:rsidR="009E6B58" w:rsidRPr="001A64BD" w14:paraId="48F62C74" w14:textId="77777777" w:rsidTr="008224C6">
        <w:tc>
          <w:tcPr>
            <w:cnfStyle w:val="001000000000" w:firstRow="0" w:lastRow="0" w:firstColumn="1" w:lastColumn="0" w:oddVBand="0" w:evenVBand="0" w:oddHBand="0" w:evenHBand="0" w:firstRowFirstColumn="0" w:firstRowLastColumn="0" w:lastRowFirstColumn="0" w:lastRowLastColumn="0"/>
            <w:tcW w:w="0" w:type="auto"/>
          </w:tcPr>
          <w:p w14:paraId="0DEBE865" w14:textId="77777777" w:rsidR="009E6B58" w:rsidRPr="001A64BD" w:rsidRDefault="009E6B58" w:rsidP="009E6B58">
            <w:pPr>
              <w:rPr>
                <w:b w:val="0"/>
                <w:bCs w:val="0"/>
                <w:sz w:val="18"/>
                <w:szCs w:val="18"/>
              </w:rPr>
            </w:pPr>
            <w:r w:rsidRPr="001A64BD">
              <w:rPr>
                <w:b w:val="0"/>
                <w:bCs w:val="0"/>
                <w:sz w:val="18"/>
                <w:szCs w:val="18"/>
              </w:rPr>
              <w:t>Western Australia</w:t>
            </w:r>
          </w:p>
        </w:tc>
        <w:tc>
          <w:tcPr>
            <w:tcW w:w="0" w:type="auto"/>
          </w:tcPr>
          <w:p w14:paraId="2E3F2EE1" w14:textId="1E8BDC76" w:rsidR="009E6B58" w:rsidRPr="001A64BD" w:rsidRDefault="00587889" w:rsidP="009E6B58">
            <w:pPr>
              <w:cnfStyle w:val="000000000000" w:firstRow="0" w:lastRow="0" w:firstColumn="0" w:lastColumn="0" w:oddVBand="0" w:evenVBand="0" w:oddHBand="0" w:evenHBand="0" w:firstRowFirstColumn="0" w:firstRowLastColumn="0" w:lastRowFirstColumn="0" w:lastRowLastColumn="0"/>
              <w:rPr>
                <w:sz w:val="18"/>
                <w:szCs w:val="18"/>
              </w:rPr>
            </w:pPr>
            <w:hyperlink r:id="rId30" w:history="1">
              <w:r w:rsidR="009E6B58" w:rsidRPr="001A64BD">
                <w:rPr>
                  <w:rStyle w:val="Hyperlink"/>
                  <w:sz w:val="18"/>
                  <w:szCs w:val="18"/>
                </w:rPr>
                <w:t>Prosecutions | Prosecutions Database | Department of Commerce</w:t>
              </w:r>
            </w:hyperlink>
          </w:p>
        </w:tc>
      </w:tr>
    </w:tbl>
    <w:p w14:paraId="7FF5C93F" w14:textId="24421005" w:rsidR="009E6B58" w:rsidRDefault="009E6B58" w:rsidP="009E6B58">
      <w:bookmarkStart w:id="7" w:name="_Toc120793263"/>
      <w:r w:rsidRPr="00D17C0A">
        <w:t xml:space="preserve">Jurisdictions (such as </w:t>
      </w:r>
      <w:r>
        <w:t>the Commonwealth</w:t>
      </w:r>
      <w:r w:rsidRPr="00D17C0A">
        <w:t>) that do not publish</w:t>
      </w:r>
      <w:r>
        <w:t xml:space="preserve"> their prosecutions are requested to </w:t>
      </w:r>
      <w:r w:rsidRPr="00D17C0A">
        <w:t>provide the</w:t>
      </w:r>
      <w:r>
        <w:t xml:space="preserve"> information listed</w:t>
      </w:r>
      <w:r w:rsidRPr="00D17C0A">
        <w:t xml:space="preserve"> in </w:t>
      </w:r>
      <w:r w:rsidRPr="00D17C0A">
        <w:rPr>
          <w:u w:val="single"/>
        </w:rPr>
        <w:t xml:space="preserve">Attachment </w:t>
      </w:r>
      <w:r>
        <w:rPr>
          <w:u w:val="single"/>
        </w:rPr>
        <w:t>A</w:t>
      </w:r>
      <w:r w:rsidRPr="00D17C0A">
        <w:t xml:space="preserve"> </w:t>
      </w:r>
      <w:r>
        <w:t>by</w:t>
      </w:r>
      <w:r w:rsidRPr="00D17C0A">
        <w:t xml:space="preserve"> Safe Work Australia </w:t>
      </w:r>
      <w:r>
        <w:t>each year for prosecutions completed in the preceding year. Jurisdictions are also asked to notify the Agency of any prosecutions that are overturned on appeal, as these would need to be deleted from the Repository.</w:t>
      </w:r>
    </w:p>
    <w:p w14:paraId="55A73184" w14:textId="77777777" w:rsidR="000D708B" w:rsidRPr="00D17C0A" w:rsidRDefault="000D708B" w:rsidP="000D708B">
      <w:pPr>
        <w:pStyle w:val="Heading2alt"/>
      </w:pPr>
      <w:bookmarkStart w:id="8" w:name="_Toc129173548"/>
      <w:r w:rsidRPr="00D17C0A">
        <w:t>Further information</w:t>
      </w:r>
      <w:r>
        <w:t xml:space="preserve"> and feedback</w:t>
      </w:r>
      <w:bookmarkEnd w:id="7"/>
      <w:bookmarkEnd w:id="8"/>
    </w:p>
    <w:p w14:paraId="0A237AA2" w14:textId="77777777" w:rsidR="000D708B" w:rsidRDefault="000D708B" w:rsidP="000D708B">
      <w:r w:rsidRPr="00D17C0A">
        <w:t>If you have questions</w:t>
      </w:r>
      <w:r>
        <w:t xml:space="preserve"> or</w:t>
      </w:r>
      <w:r w:rsidRPr="00D17C0A">
        <w:t xml:space="preserve"> require further </w:t>
      </w:r>
      <w:proofErr w:type="gramStart"/>
      <w:r w:rsidRPr="00D17C0A">
        <w:t>information</w:t>
      </w:r>
      <w:proofErr w:type="gramEnd"/>
      <w:r w:rsidRPr="00D17C0A">
        <w:t xml:space="preserve"> please</w:t>
      </w:r>
      <w:r>
        <w:t xml:space="preserve"> email</w:t>
      </w:r>
      <w:r w:rsidRPr="00D17C0A">
        <w:t xml:space="preserve"> </w:t>
      </w:r>
      <w:hyperlink r:id="rId31" w:history="1">
        <w:r>
          <w:rPr>
            <w:rStyle w:val="Hyperlink"/>
          </w:rPr>
          <w:t>StatsOnline@swa.gov.au</w:t>
        </w:r>
      </w:hyperlink>
      <w:r w:rsidRPr="00D17C0A">
        <w:t xml:space="preserve">. </w:t>
      </w:r>
    </w:p>
    <w:p w14:paraId="2120ED28" w14:textId="77777777" w:rsidR="000D708B" w:rsidRDefault="000D708B" w:rsidP="000D708B"/>
    <w:p w14:paraId="61534413" w14:textId="77777777" w:rsidR="00587889" w:rsidRDefault="00587889">
      <w:pPr>
        <w:spacing w:after="200" w:line="276" w:lineRule="auto"/>
        <w:rPr>
          <w:rFonts w:cs="Arial"/>
          <w:b/>
          <w:bCs/>
          <w:sz w:val="36"/>
          <w:szCs w:val="36"/>
        </w:rPr>
      </w:pPr>
      <w:bookmarkStart w:id="9" w:name="_Toc129173549"/>
      <w:r>
        <w:br w:type="page"/>
      </w:r>
    </w:p>
    <w:p w14:paraId="40039093" w14:textId="6A4E850D" w:rsidR="000D708B" w:rsidRDefault="000D708B" w:rsidP="000D708B">
      <w:pPr>
        <w:pStyle w:val="Heading1alt"/>
      </w:pPr>
      <w:r>
        <w:lastRenderedPageBreak/>
        <w:t>The Data Dictionary</w:t>
      </w:r>
      <w:bookmarkEnd w:id="9"/>
    </w:p>
    <w:p w14:paraId="7477318E" w14:textId="77777777" w:rsidR="009E6B58" w:rsidRPr="00D17C0A" w:rsidRDefault="009E6B58" w:rsidP="009E6B58">
      <w:r w:rsidRPr="00D17C0A">
        <w:t>The Data Dictionary provides standard data items</w:t>
      </w:r>
      <w:r>
        <w:t>,</w:t>
      </w:r>
      <w:r w:rsidRPr="00D17C0A">
        <w:t xml:space="preserve"> definitions</w:t>
      </w:r>
      <w:r>
        <w:t>, and guidelines for</w:t>
      </w:r>
      <w:r w:rsidRPr="00D17C0A">
        <w:t xml:space="preserve"> Safe Work Australia </w:t>
      </w:r>
      <w:r>
        <w:t>for</w:t>
      </w:r>
      <w:r w:rsidRPr="00D17C0A">
        <w:t xml:space="preserve"> creating and maintaining the Prosecutions </w:t>
      </w:r>
      <w:r>
        <w:t>Repository</w:t>
      </w:r>
      <w:r w:rsidRPr="00D17C0A">
        <w:t>.</w:t>
      </w:r>
      <w:r>
        <w:t xml:space="preserve"> </w:t>
      </w:r>
    </w:p>
    <w:p w14:paraId="1BB4FAB7" w14:textId="65FBD6DF" w:rsidR="009E6B58" w:rsidRPr="00D17C0A" w:rsidRDefault="009E6B58" w:rsidP="009E6B58">
      <w:r>
        <w:t>E</w:t>
      </w:r>
      <w:r w:rsidRPr="00D17C0A">
        <w:t>ach item is mutually exclusive</w:t>
      </w:r>
      <w:r>
        <w:t xml:space="preserve"> and </w:t>
      </w:r>
      <w:r w:rsidRPr="00D17C0A">
        <w:t>clearly described</w:t>
      </w:r>
      <w:r>
        <w:t>.</w:t>
      </w:r>
    </w:p>
    <w:p w14:paraId="135DA5A5" w14:textId="03CCA287" w:rsidR="000D708B" w:rsidRDefault="000D708B" w:rsidP="000D708B">
      <w:pPr>
        <w:pStyle w:val="Heading1alt"/>
      </w:pPr>
      <w:bookmarkStart w:id="10" w:name="_Toc129173550"/>
      <w:r>
        <w:t>Data definitions and guidelines</w:t>
      </w:r>
      <w:bookmarkEnd w:id="10"/>
    </w:p>
    <w:p w14:paraId="7028AD90" w14:textId="1E65AEAF" w:rsidR="000D708B" w:rsidRPr="000D708B" w:rsidRDefault="00417747" w:rsidP="00417747">
      <w:pPr>
        <w:pStyle w:val="Heading2alt"/>
        <w:numPr>
          <w:ilvl w:val="0"/>
          <w:numId w:val="20"/>
        </w:numPr>
        <w:ind w:left="360"/>
      </w:pPr>
      <w:bookmarkStart w:id="11" w:name="_Toc129173551"/>
      <w:r>
        <w:t>Jurisdiction</w:t>
      </w:r>
      <w:bookmarkEnd w:id="11"/>
    </w:p>
    <w:p w14:paraId="38E8F821" w14:textId="77777777" w:rsidR="00D51953" w:rsidRPr="00D17C0A" w:rsidRDefault="00D51953" w:rsidP="00D51953">
      <w:pPr>
        <w:ind w:left="2160" w:hanging="2160"/>
      </w:pPr>
      <w:r w:rsidRPr="00D17C0A">
        <w:t xml:space="preserve">Description: </w:t>
      </w:r>
      <w:r w:rsidRPr="00D17C0A">
        <w:tab/>
        <w:t>The jurisdiction of the court – Commonwealth, state, or territory</w:t>
      </w:r>
      <w:r>
        <w:t xml:space="preserve"> </w:t>
      </w:r>
      <w:r w:rsidRPr="00D17C0A">
        <w:t>–</w:t>
      </w:r>
      <w:r>
        <w:t xml:space="preserve"> where the prosecution was decided</w:t>
      </w:r>
      <w:r w:rsidRPr="00D17C0A">
        <w:t xml:space="preserve">. </w:t>
      </w:r>
    </w:p>
    <w:p w14:paraId="5C83E6C0" w14:textId="77777777" w:rsidR="00D51953" w:rsidRPr="00D17C0A" w:rsidRDefault="00D51953" w:rsidP="00D51953">
      <w:pPr>
        <w:ind w:left="2160" w:hanging="2160"/>
      </w:pPr>
      <w:r w:rsidRPr="00D17C0A">
        <w:t>Response type:</w:t>
      </w:r>
      <w:r w:rsidRPr="00D17C0A">
        <w:tab/>
        <w:t>Drop down list (single selection)</w:t>
      </w:r>
    </w:p>
    <w:p w14:paraId="4B3828A5" w14:textId="379097A5" w:rsidR="00D51953" w:rsidRPr="00D51953" w:rsidRDefault="00D51953" w:rsidP="00D51953">
      <w:pPr>
        <w:ind w:left="2160" w:hanging="2160"/>
        <w:rPr>
          <w:i/>
          <w:iCs/>
          <w:szCs w:val="22"/>
        </w:rPr>
      </w:pPr>
      <w:r w:rsidRPr="00D17C0A">
        <w:t xml:space="preserve">Select one: </w:t>
      </w:r>
      <w:r w:rsidRPr="00D17C0A">
        <w:tab/>
      </w:r>
      <w:r w:rsidRPr="00D51953">
        <w:rPr>
          <w:i/>
          <w:iCs/>
          <w:szCs w:val="22"/>
        </w:rPr>
        <w:t>Australian Capital Territory</w:t>
      </w:r>
    </w:p>
    <w:p w14:paraId="447C1410" w14:textId="77777777" w:rsidR="00D51953" w:rsidRPr="00D51953" w:rsidRDefault="00D51953" w:rsidP="00D51953">
      <w:pPr>
        <w:ind w:left="2160"/>
        <w:rPr>
          <w:i/>
          <w:iCs/>
          <w:szCs w:val="22"/>
        </w:rPr>
      </w:pPr>
      <w:r w:rsidRPr="00D51953">
        <w:rPr>
          <w:i/>
          <w:iCs/>
          <w:szCs w:val="22"/>
        </w:rPr>
        <w:t>Commonwealth</w:t>
      </w:r>
    </w:p>
    <w:p w14:paraId="671A86A6" w14:textId="77777777" w:rsidR="00D51953" w:rsidRPr="00D51953" w:rsidRDefault="00D51953" w:rsidP="00D51953">
      <w:pPr>
        <w:ind w:left="2160"/>
        <w:rPr>
          <w:i/>
          <w:iCs/>
          <w:szCs w:val="22"/>
        </w:rPr>
      </w:pPr>
      <w:r w:rsidRPr="00D51953">
        <w:rPr>
          <w:i/>
          <w:iCs/>
          <w:szCs w:val="22"/>
        </w:rPr>
        <w:t>New South Wales</w:t>
      </w:r>
    </w:p>
    <w:p w14:paraId="7FAC6A2A" w14:textId="77777777" w:rsidR="00D51953" w:rsidRPr="00D51953" w:rsidRDefault="00D51953" w:rsidP="00D51953">
      <w:pPr>
        <w:ind w:left="2160"/>
        <w:rPr>
          <w:i/>
          <w:iCs/>
          <w:szCs w:val="22"/>
        </w:rPr>
      </w:pPr>
      <w:r w:rsidRPr="00D51953">
        <w:rPr>
          <w:i/>
          <w:iCs/>
          <w:szCs w:val="22"/>
        </w:rPr>
        <w:t>Northern Territory</w:t>
      </w:r>
    </w:p>
    <w:p w14:paraId="1471C1A0" w14:textId="77777777" w:rsidR="00D51953" w:rsidRPr="00D51953" w:rsidRDefault="00D51953" w:rsidP="00D51953">
      <w:pPr>
        <w:ind w:left="2160"/>
        <w:rPr>
          <w:i/>
          <w:iCs/>
          <w:szCs w:val="22"/>
        </w:rPr>
      </w:pPr>
      <w:r w:rsidRPr="00D51953">
        <w:rPr>
          <w:i/>
          <w:iCs/>
          <w:szCs w:val="22"/>
        </w:rPr>
        <w:t>Queensland</w:t>
      </w:r>
    </w:p>
    <w:p w14:paraId="6B1DCE0C" w14:textId="77777777" w:rsidR="00D51953" w:rsidRPr="00D51953" w:rsidRDefault="00D51953" w:rsidP="00D51953">
      <w:pPr>
        <w:ind w:left="2160"/>
        <w:rPr>
          <w:i/>
          <w:iCs/>
          <w:szCs w:val="22"/>
        </w:rPr>
      </w:pPr>
      <w:r w:rsidRPr="00D51953">
        <w:rPr>
          <w:i/>
          <w:iCs/>
          <w:szCs w:val="22"/>
        </w:rPr>
        <w:t>South Australia</w:t>
      </w:r>
    </w:p>
    <w:p w14:paraId="717681AA" w14:textId="77777777" w:rsidR="00D51953" w:rsidRPr="00D51953" w:rsidRDefault="00D51953" w:rsidP="00D51953">
      <w:pPr>
        <w:ind w:left="2160"/>
        <w:rPr>
          <w:i/>
          <w:iCs/>
          <w:szCs w:val="22"/>
        </w:rPr>
      </w:pPr>
      <w:r w:rsidRPr="00D51953">
        <w:rPr>
          <w:i/>
          <w:iCs/>
          <w:szCs w:val="22"/>
        </w:rPr>
        <w:t>Tasmania</w:t>
      </w:r>
    </w:p>
    <w:p w14:paraId="6A5958C2" w14:textId="77777777" w:rsidR="00D51953" w:rsidRPr="00D51953" w:rsidRDefault="00D51953" w:rsidP="00D51953">
      <w:pPr>
        <w:ind w:left="2160"/>
        <w:rPr>
          <w:i/>
          <w:iCs/>
          <w:szCs w:val="22"/>
        </w:rPr>
      </w:pPr>
      <w:r w:rsidRPr="00D51953">
        <w:rPr>
          <w:i/>
          <w:iCs/>
          <w:szCs w:val="22"/>
        </w:rPr>
        <w:t>Victoria</w:t>
      </w:r>
    </w:p>
    <w:p w14:paraId="00AEEA04" w14:textId="77777777" w:rsidR="00D51953" w:rsidRPr="00D51953" w:rsidRDefault="00D51953" w:rsidP="00D51953">
      <w:pPr>
        <w:ind w:left="2160"/>
        <w:rPr>
          <w:i/>
          <w:iCs/>
          <w:szCs w:val="22"/>
        </w:rPr>
      </w:pPr>
      <w:r w:rsidRPr="00D51953">
        <w:rPr>
          <w:i/>
          <w:iCs/>
          <w:szCs w:val="22"/>
        </w:rPr>
        <w:t>Western Australia</w:t>
      </w:r>
    </w:p>
    <w:p w14:paraId="3150FE77" w14:textId="77777777" w:rsidR="00D51953" w:rsidRPr="00FE0ED7" w:rsidRDefault="00D51953" w:rsidP="00D51953">
      <w:pPr>
        <w:pStyle w:val="Heading2alt"/>
        <w:numPr>
          <w:ilvl w:val="0"/>
          <w:numId w:val="20"/>
        </w:numPr>
        <w:ind w:left="360"/>
      </w:pPr>
      <w:bookmarkStart w:id="12" w:name="_Toc129173552"/>
      <w:r w:rsidRPr="00FE0ED7">
        <w:t>Type of court</w:t>
      </w:r>
      <w:bookmarkEnd w:id="12"/>
    </w:p>
    <w:p w14:paraId="0B3EFA18" w14:textId="760AE206" w:rsidR="00D51953" w:rsidRDefault="00D51953" w:rsidP="00D51953">
      <w:pPr>
        <w:ind w:left="2160" w:hanging="2160"/>
      </w:pPr>
      <w:r w:rsidRPr="00D17C0A">
        <w:t xml:space="preserve">Description: </w:t>
      </w:r>
      <w:r w:rsidRPr="00D17C0A">
        <w:tab/>
      </w:r>
      <w:r w:rsidR="009E6B58">
        <w:t xml:space="preserve">WHS prosecutions are brought in </w:t>
      </w:r>
      <w:r w:rsidR="009E6B58" w:rsidRPr="00D17C0A">
        <w:t>different types of courts</w:t>
      </w:r>
      <w:r w:rsidR="009E6B58">
        <w:t xml:space="preserve"> which vary between jurisdictions.</w:t>
      </w:r>
    </w:p>
    <w:p w14:paraId="0A0D1C8D" w14:textId="5E4693E6" w:rsidR="00D51953" w:rsidRDefault="00D51953" w:rsidP="00D51953">
      <w:pPr>
        <w:ind w:left="2160" w:hanging="2160"/>
      </w:pPr>
      <w:r w:rsidRPr="00D17C0A">
        <w:t>Comment:</w:t>
      </w:r>
      <w:r w:rsidRPr="00D17C0A">
        <w:tab/>
      </w:r>
      <w:r w:rsidR="009E6B58">
        <w:t>If the conviction is the outcome of more than one hearing or appeal, the court of the final hearing is shown.</w:t>
      </w:r>
    </w:p>
    <w:p w14:paraId="340CF8AF" w14:textId="77777777" w:rsidR="00D51953" w:rsidRDefault="00D51953" w:rsidP="00D51953">
      <w:pPr>
        <w:ind w:left="2160"/>
      </w:pPr>
      <w:r w:rsidRPr="00D17C0A">
        <w:t>‘</w:t>
      </w:r>
      <w:r>
        <w:t>U</w:t>
      </w:r>
      <w:r w:rsidRPr="00D17C0A">
        <w:t>nknown’</w:t>
      </w:r>
      <w:r>
        <w:t xml:space="preserve"> means the court type was not clear</w:t>
      </w:r>
      <w:r w:rsidRPr="00D17C0A">
        <w:t xml:space="preserve">. </w:t>
      </w:r>
    </w:p>
    <w:p w14:paraId="70AD1289" w14:textId="77777777" w:rsidR="00D51953" w:rsidRPr="00D17C0A" w:rsidRDefault="00D51953" w:rsidP="00D51953">
      <w:pPr>
        <w:ind w:left="2160" w:hanging="2160"/>
      </w:pPr>
      <w:r w:rsidRPr="00D17C0A">
        <w:t>Response type:</w:t>
      </w:r>
      <w:r w:rsidRPr="00D17C0A">
        <w:tab/>
        <w:t>Drop down list (single selection)</w:t>
      </w:r>
    </w:p>
    <w:p w14:paraId="5C000B07" w14:textId="77777777" w:rsidR="009E6B58" w:rsidRPr="00852FA2" w:rsidRDefault="00D51953" w:rsidP="009E6B58">
      <w:pPr>
        <w:rPr>
          <w:i/>
          <w:iCs/>
          <w:szCs w:val="22"/>
        </w:rPr>
      </w:pPr>
      <w:r w:rsidRPr="00D17C0A">
        <w:t>Select one:</w:t>
      </w:r>
      <w:r w:rsidRPr="00D17C0A">
        <w:tab/>
      </w:r>
      <w:r w:rsidRPr="00D17C0A">
        <w:tab/>
      </w:r>
      <w:r w:rsidR="009E6B58" w:rsidRPr="00852FA2">
        <w:rPr>
          <w:i/>
          <w:iCs/>
          <w:szCs w:val="22"/>
        </w:rPr>
        <w:t>County Court</w:t>
      </w:r>
    </w:p>
    <w:p w14:paraId="08B3F831" w14:textId="77777777" w:rsidR="009E6B58" w:rsidRPr="00852FA2" w:rsidRDefault="009E6B58" w:rsidP="009E6B58">
      <w:pPr>
        <w:ind w:left="2160"/>
        <w:rPr>
          <w:i/>
          <w:iCs/>
          <w:szCs w:val="22"/>
        </w:rPr>
      </w:pPr>
      <w:r w:rsidRPr="00852FA2">
        <w:rPr>
          <w:i/>
          <w:iCs/>
          <w:szCs w:val="22"/>
        </w:rPr>
        <w:t>District Court</w:t>
      </w:r>
    </w:p>
    <w:p w14:paraId="7B4531CF" w14:textId="77777777" w:rsidR="009E6B58" w:rsidRPr="00852FA2" w:rsidRDefault="009E6B58" w:rsidP="009E6B58">
      <w:pPr>
        <w:ind w:left="2160"/>
        <w:rPr>
          <w:i/>
          <w:iCs/>
          <w:szCs w:val="22"/>
        </w:rPr>
      </w:pPr>
      <w:r w:rsidRPr="00852FA2">
        <w:rPr>
          <w:i/>
          <w:iCs/>
          <w:szCs w:val="22"/>
        </w:rPr>
        <w:t xml:space="preserve">Local Court </w:t>
      </w:r>
    </w:p>
    <w:p w14:paraId="2894D361" w14:textId="77777777" w:rsidR="009E6B58" w:rsidRPr="00852FA2" w:rsidRDefault="009E6B58" w:rsidP="009E6B58">
      <w:pPr>
        <w:ind w:left="2160"/>
        <w:rPr>
          <w:i/>
          <w:iCs/>
          <w:szCs w:val="22"/>
        </w:rPr>
      </w:pPr>
      <w:r w:rsidRPr="00852FA2">
        <w:rPr>
          <w:i/>
          <w:iCs/>
          <w:szCs w:val="22"/>
        </w:rPr>
        <w:t>Magistrates' Court</w:t>
      </w:r>
    </w:p>
    <w:p w14:paraId="707DE968" w14:textId="77777777" w:rsidR="009E6B58" w:rsidRPr="00852FA2" w:rsidRDefault="009E6B58" w:rsidP="009E6B58">
      <w:pPr>
        <w:ind w:left="2160"/>
        <w:rPr>
          <w:i/>
          <w:iCs/>
          <w:szCs w:val="22"/>
        </w:rPr>
      </w:pPr>
      <w:r w:rsidRPr="00852FA2">
        <w:rPr>
          <w:i/>
          <w:iCs/>
          <w:szCs w:val="22"/>
        </w:rPr>
        <w:t>South Australian Employment Tribunal (SAET)</w:t>
      </w:r>
    </w:p>
    <w:p w14:paraId="425B08C1" w14:textId="77777777" w:rsidR="009E6B58" w:rsidRDefault="009E6B58" w:rsidP="009E6B58">
      <w:pPr>
        <w:ind w:left="2160"/>
        <w:rPr>
          <w:i/>
          <w:iCs/>
          <w:szCs w:val="22"/>
        </w:rPr>
      </w:pPr>
      <w:r w:rsidRPr="00852FA2">
        <w:rPr>
          <w:i/>
          <w:iCs/>
          <w:szCs w:val="22"/>
        </w:rPr>
        <w:t>Supreme Court</w:t>
      </w:r>
    </w:p>
    <w:p w14:paraId="3176D8BF" w14:textId="590F7DD4" w:rsidR="001658F2" w:rsidRPr="001658F2" w:rsidRDefault="009E6B58" w:rsidP="009E6B58">
      <w:pPr>
        <w:ind w:left="2160"/>
        <w:rPr>
          <w:i/>
          <w:iCs/>
          <w:szCs w:val="22"/>
        </w:rPr>
      </w:pPr>
      <w:r>
        <w:rPr>
          <w:i/>
          <w:iCs/>
          <w:szCs w:val="22"/>
        </w:rPr>
        <w:t>U</w:t>
      </w:r>
      <w:r w:rsidRPr="00852FA2">
        <w:rPr>
          <w:i/>
          <w:iCs/>
          <w:szCs w:val="22"/>
        </w:rPr>
        <w:t>nknown</w:t>
      </w:r>
    </w:p>
    <w:p w14:paraId="527B7C52" w14:textId="77777777" w:rsidR="00D51953" w:rsidRPr="00D51953" w:rsidRDefault="00D51953" w:rsidP="00D51953">
      <w:pPr>
        <w:pStyle w:val="Heading2alt"/>
        <w:numPr>
          <w:ilvl w:val="0"/>
          <w:numId w:val="20"/>
        </w:numPr>
        <w:ind w:left="360"/>
      </w:pPr>
      <w:bookmarkStart w:id="13" w:name="_Toc129173553"/>
      <w:r>
        <w:lastRenderedPageBreak/>
        <w:t>Multiple defendants convicted (Y/N)</w:t>
      </w:r>
      <w:bookmarkEnd w:id="13"/>
    </w:p>
    <w:p w14:paraId="665D444E" w14:textId="77777777" w:rsidR="00D51953" w:rsidRDefault="00D51953" w:rsidP="00D51953">
      <w:pPr>
        <w:ind w:left="2160" w:hanging="2160"/>
      </w:pPr>
      <w:r>
        <w:t xml:space="preserve">Description: </w:t>
      </w:r>
      <w:r>
        <w:tab/>
        <w:t xml:space="preserve">Flag to indicate prosecutions where more than one defendant was convicted. </w:t>
      </w:r>
    </w:p>
    <w:p w14:paraId="23126178" w14:textId="77777777" w:rsidR="00D51953" w:rsidRDefault="00D51953" w:rsidP="00D51953">
      <w:pPr>
        <w:ind w:left="2160" w:hanging="2160"/>
      </w:pPr>
      <w:r>
        <w:t xml:space="preserve">Comment: </w:t>
      </w:r>
      <w:r>
        <w:tab/>
        <w:t xml:space="preserve">WHS prosecutions may be brought against more than one defendant following a WHS incident. </w:t>
      </w:r>
    </w:p>
    <w:p w14:paraId="1331F91C" w14:textId="77777777" w:rsidR="00D51953" w:rsidRPr="00D51953" w:rsidRDefault="00D51953" w:rsidP="00D51953">
      <w:pPr>
        <w:pStyle w:val="ListBullet"/>
        <w:ind w:left="2517" w:hanging="357"/>
      </w:pPr>
      <w:r w:rsidRPr="00D51953">
        <w:t>‘</w:t>
      </w:r>
      <w:proofErr w:type="gramStart"/>
      <w:r w:rsidRPr="00D51953">
        <w:t>Yes’</w:t>
      </w:r>
      <w:proofErr w:type="gramEnd"/>
      <w:r w:rsidRPr="00D51953">
        <w:t xml:space="preserve"> indicates that more than one defendant was convicted. </w:t>
      </w:r>
    </w:p>
    <w:p w14:paraId="723734ED" w14:textId="77777777" w:rsidR="001658F2" w:rsidRDefault="00D51953" w:rsidP="001658F2">
      <w:pPr>
        <w:pStyle w:val="ListBullet"/>
        <w:ind w:left="2517" w:hanging="357"/>
      </w:pPr>
      <w:r w:rsidRPr="00D51953">
        <w:t>‘No’ indicates only one defendant was convicted i.e., if charges were brought against multiple defendants, but were later dropped/dismissed against all but one defendant, ‘no’ is used.</w:t>
      </w:r>
    </w:p>
    <w:p w14:paraId="329A29FC" w14:textId="221A9E4A" w:rsidR="00D51953" w:rsidRDefault="00D51953" w:rsidP="001658F2">
      <w:pPr>
        <w:pStyle w:val="ListBullet"/>
        <w:ind w:left="2517" w:hanging="357"/>
      </w:pPr>
      <w:r>
        <w:t>‘Unknown’ means it was not clear whether multiple defendants were convicted.</w:t>
      </w:r>
    </w:p>
    <w:p w14:paraId="5F496B4E" w14:textId="77777777" w:rsidR="00D51953" w:rsidRDefault="00D51953" w:rsidP="00D51953">
      <w:pPr>
        <w:ind w:left="2160" w:hanging="2160"/>
      </w:pPr>
      <w:r>
        <w:t>Response type:</w:t>
      </w:r>
      <w:r>
        <w:tab/>
        <w:t>Drop down list (single selection)</w:t>
      </w:r>
    </w:p>
    <w:p w14:paraId="1EA68979" w14:textId="77777777" w:rsidR="00D51953" w:rsidRPr="001658F2" w:rsidRDefault="00D51953" w:rsidP="00D51953">
      <w:pPr>
        <w:ind w:left="2160" w:hanging="2160"/>
        <w:rPr>
          <w:i/>
          <w:iCs/>
        </w:rPr>
      </w:pPr>
      <w:r>
        <w:t>Select one</w:t>
      </w:r>
      <w:r>
        <w:tab/>
      </w:r>
      <w:r w:rsidRPr="001658F2">
        <w:rPr>
          <w:i/>
          <w:iCs/>
        </w:rPr>
        <w:t>Yes</w:t>
      </w:r>
    </w:p>
    <w:p w14:paraId="75F49D47" w14:textId="77777777" w:rsidR="00D51953" w:rsidRPr="001658F2" w:rsidRDefault="00D51953" w:rsidP="001658F2">
      <w:pPr>
        <w:ind w:left="2160"/>
        <w:rPr>
          <w:i/>
          <w:iCs/>
        </w:rPr>
      </w:pPr>
      <w:r w:rsidRPr="001658F2">
        <w:rPr>
          <w:i/>
          <w:iCs/>
        </w:rPr>
        <w:t>No</w:t>
      </w:r>
    </w:p>
    <w:p w14:paraId="29E3C6E7" w14:textId="6CA3A1E7" w:rsidR="001658F2" w:rsidRPr="00FE0ED7" w:rsidRDefault="001658F2" w:rsidP="001658F2">
      <w:pPr>
        <w:pStyle w:val="Heading2alt"/>
        <w:numPr>
          <w:ilvl w:val="0"/>
          <w:numId w:val="20"/>
        </w:numPr>
        <w:ind w:left="360"/>
      </w:pPr>
      <w:bookmarkStart w:id="14" w:name="_Toc129173554"/>
      <w:r w:rsidRPr="00FE0ED7">
        <w:t>Name of defendant</w:t>
      </w:r>
      <w:bookmarkEnd w:id="14"/>
    </w:p>
    <w:p w14:paraId="22524910" w14:textId="67A1C22C" w:rsidR="001658F2" w:rsidRPr="00D17C0A" w:rsidRDefault="001658F2" w:rsidP="001658F2">
      <w:pPr>
        <w:ind w:left="2160" w:hanging="2160"/>
      </w:pPr>
      <w:r w:rsidRPr="00D17C0A">
        <w:t xml:space="preserve">Description: </w:t>
      </w:r>
      <w:r w:rsidRPr="00D17C0A">
        <w:tab/>
        <w:t xml:space="preserve">Name of the defendant/s in the proceedings. </w:t>
      </w:r>
    </w:p>
    <w:p w14:paraId="49C9A6AE" w14:textId="43A2FFC1" w:rsidR="001658F2" w:rsidRPr="00D17C0A" w:rsidRDefault="001658F2" w:rsidP="001658F2">
      <w:pPr>
        <w:ind w:left="2160" w:hanging="2160"/>
      </w:pPr>
      <w:r w:rsidRPr="00D17C0A">
        <w:t xml:space="preserve">Comment: </w:t>
      </w:r>
      <w:r w:rsidRPr="00D17C0A">
        <w:tab/>
        <w:t>Where the WHS proceedings involve</w:t>
      </w:r>
      <w:r>
        <w:t>d</w:t>
      </w:r>
      <w:r w:rsidRPr="00D17C0A">
        <w:t xml:space="preserve"> multiple defendants, </w:t>
      </w:r>
      <w:r>
        <w:t>th</w:t>
      </w:r>
      <w:r w:rsidRPr="00D17C0A">
        <w:t>e name of each defendant</w:t>
      </w:r>
      <w:r>
        <w:t xml:space="preserve"> is recorded in a separate row</w:t>
      </w:r>
      <w:r w:rsidRPr="00D17C0A">
        <w:t xml:space="preserve">. </w:t>
      </w:r>
    </w:p>
    <w:p w14:paraId="580C4012" w14:textId="77777777" w:rsidR="001658F2" w:rsidRPr="00D17C0A" w:rsidRDefault="001658F2" w:rsidP="001658F2">
      <w:pPr>
        <w:ind w:left="2160" w:hanging="2160"/>
      </w:pPr>
      <w:r w:rsidRPr="00D17C0A">
        <w:t>Response type:</w:t>
      </w:r>
      <w:r w:rsidRPr="00D17C0A">
        <w:tab/>
        <w:t>Free text.</w:t>
      </w:r>
    </w:p>
    <w:p w14:paraId="6902CABA" w14:textId="77777777" w:rsidR="001658F2" w:rsidRPr="00D17C0A" w:rsidRDefault="001658F2" w:rsidP="001658F2">
      <w:pPr>
        <w:ind w:left="2160" w:hanging="2160"/>
      </w:pPr>
      <w:r w:rsidRPr="00D17C0A">
        <w:t xml:space="preserve">Instructions: </w:t>
      </w:r>
      <w:r w:rsidRPr="00D17C0A">
        <w:tab/>
      </w:r>
      <w:r>
        <w:t>D</w:t>
      </w:r>
      <w:r w:rsidRPr="00D17C0A">
        <w:t>efendant’s full name as provided in the published decision, or otherwise reported.</w:t>
      </w:r>
    </w:p>
    <w:p w14:paraId="6B251E09" w14:textId="59C52DB5" w:rsidR="001658F2" w:rsidRPr="009E6B58" w:rsidRDefault="009E6B58" w:rsidP="009E6B58">
      <w:pPr>
        <w:ind w:left="2155" w:firstLine="5"/>
      </w:pPr>
      <w:r>
        <w:t>‘Not recorded’ indicates</w:t>
      </w:r>
      <w:r w:rsidRPr="00D17C0A">
        <w:t xml:space="preserve"> an individual</w:t>
      </w:r>
      <w:r>
        <w:t xml:space="preserve"> or company name is not provided (for example,</w:t>
      </w:r>
      <w:r w:rsidRPr="00D17C0A">
        <w:t xml:space="preserve"> </w:t>
      </w:r>
      <w:r>
        <w:t>due to a suppression or pseudonym order, or other reasons)</w:t>
      </w:r>
      <w:r w:rsidRPr="00D17C0A">
        <w:t>.</w:t>
      </w:r>
      <w:r>
        <w:t xml:space="preserve"> If a pseudonym is used record the characters entered.</w:t>
      </w:r>
    </w:p>
    <w:p w14:paraId="397A8DB0" w14:textId="77777777" w:rsidR="001658F2" w:rsidRPr="00FE0ED7" w:rsidRDefault="001658F2" w:rsidP="001658F2">
      <w:pPr>
        <w:pStyle w:val="Heading2alt"/>
        <w:numPr>
          <w:ilvl w:val="0"/>
          <w:numId w:val="20"/>
        </w:numPr>
        <w:ind w:left="360"/>
      </w:pPr>
      <w:bookmarkStart w:id="15" w:name="_Toc129173555"/>
      <w:r w:rsidRPr="00FE0ED7">
        <w:t>Date of incident</w:t>
      </w:r>
      <w:bookmarkEnd w:id="15"/>
    </w:p>
    <w:p w14:paraId="2D9A5C26" w14:textId="77777777" w:rsidR="001658F2" w:rsidRPr="00D17C0A" w:rsidRDefault="001658F2" w:rsidP="001658F2">
      <w:pPr>
        <w:ind w:left="2160" w:hanging="2160"/>
      </w:pPr>
      <w:r w:rsidRPr="00D17C0A">
        <w:t xml:space="preserve">Description: </w:t>
      </w:r>
      <w:r w:rsidRPr="00D17C0A">
        <w:tab/>
        <w:t>The date</w:t>
      </w:r>
      <w:r>
        <w:t>, or last date,</w:t>
      </w:r>
      <w:r w:rsidRPr="00D17C0A">
        <w:t xml:space="preserve"> of the WHS incident that prompted the prosecution.</w:t>
      </w:r>
    </w:p>
    <w:p w14:paraId="15CDF506" w14:textId="77777777" w:rsidR="001658F2" w:rsidRDefault="001658F2" w:rsidP="001658F2">
      <w:pPr>
        <w:ind w:left="2160" w:hanging="2160"/>
      </w:pPr>
      <w:r w:rsidRPr="00D17C0A">
        <w:t>Comment:</w:t>
      </w:r>
      <w:r w:rsidRPr="00D17C0A">
        <w:tab/>
      </w:r>
      <w:r>
        <w:t>If the prosecution relates to more than one WHS breach occurring on different dates, the date of the last offence i.e., the date closest to the final prosecution decision, is recorded.</w:t>
      </w:r>
      <w:r w:rsidRPr="00D17C0A">
        <w:t xml:space="preserve"> </w:t>
      </w:r>
    </w:p>
    <w:p w14:paraId="193DAB24" w14:textId="77777777" w:rsidR="001658F2" w:rsidRDefault="001658F2" w:rsidP="001658F2">
      <w:pPr>
        <w:ind w:left="2160"/>
      </w:pPr>
      <w:r>
        <w:t xml:space="preserve">For prosecutions with multiple defendants, </w:t>
      </w:r>
      <w:r w:rsidRPr="001658F2">
        <w:rPr>
          <w:i/>
          <w:iCs/>
        </w:rPr>
        <w:t xml:space="preserve">put the date of the incident that links them </w:t>
      </w:r>
      <w:r>
        <w:t>(i.e., the original WHS breach, not subsequent breaches which may have occurred during investigations).</w:t>
      </w:r>
    </w:p>
    <w:p w14:paraId="6DDB5440" w14:textId="77777777" w:rsidR="001658F2" w:rsidRDefault="001658F2" w:rsidP="001658F2">
      <w:pPr>
        <w:ind w:left="2160"/>
      </w:pPr>
      <w:r>
        <w:t xml:space="preserve">‘Not specified’ indicates that details were not found for the date of the incident. </w:t>
      </w:r>
    </w:p>
    <w:p w14:paraId="476B5769" w14:textId="5BF43791" w:rsidR="00E22BAC" w:rsidRDefault="001658F2" w:rsidP="00E22BAC">
      <w:pPr>
        <w:ind w:left="2160" w:hanging="2160"/>
      </w:pPr>
      <w:r w:rsidRPr="00D17C0A">
        <w:t>Response type:</w:t>
      </w:r>
      <w:r w:rsidRPr="00D17C0A">
        <w:tab/>
        <w:t xml:space="preserve">Date in DD/MM/YYYY </w:t>
      </w:r>
    </w:p>
    <w:p w14:paraId="243E6762" w14:textId="77777777" w:rsidR="00E22BAC" w:rsidRPr="00E22BAC" w:rsidRDefault="00E22BAC" w:rsidP="00E22BAC">
      <w:pPr>
        <w:pStyle w:val="Paragraph"/>
        <w:rPr>
          <w:lang w:eastAsia="en-US"/>
        </w:rPr>
      </w:pPr>
    </w:p>
    <w:p w14:paraId="65096393" w14:textId="77777777" w:rsidR="00E22BAC" w:rsidRDefault="00E22BAC" w:rsidP="00E22BAC">
      <w:pPr>
        <w:pStyle w:val="Heading2alt"/>
        <w:ind w:left="360"/>
      </w:pPr>
    </w:p>
    <w:p w14:paraId="23416D91" w14:textId="0910D007" w:rsidR="001658F2" w:rsidRPr="00FE0ED7" w:rsidRDefault="001658F2" w:rsidP="001658F2">
      <w:pPr>
        <w:pStyle w:val="Heading2alt"/>
        <w:numPr>
          <w:ilvl w:val="0"/>
          <w:numId w:val="20"/>
        </w:numPr>
        <w:ind w:left="360"/>
      </w:pPr>
      <w:bookmarkStart w:id="16" w:name="_Toc129173556"/>
      <w:r w:rsidRPr="00FE0ED7">
        <w:lastRenderedPageBreak/>
        <w:t>Date of decision</w:t>
      </w:r>
      <w:r>
        <w:t>/verdict</w:t>
      </w:r>
      <w:bookmarkEnd w:id="16"/>
    </w:p>
    <w:p w14:paraId="20151EE8" w14:textId="324BF584" w:rsidR="001658F2" w:rsidRPr="00D17C0A" w:rsidRDefault="001658F2" w:rsidP="001658F2">
      <w:pPr>
        <w:ind w:left="2160" w:hanging="2160"/>
      </w:pPr>
      <w:r w:rsidRPr="00D17C0A">
        <w:t xml:space="preserve">Description: </w:t>
      </w:r>
      <w:r w:rsidRPr="00D17C0A">
        <w:tab/>
      </w:r>
      <w:r w:rsidR="006F32CA" w:rsidRPr="00D17C0A">
        <w:t>The date of the</w:t>
      </w:r>
      <w:r w:rsidR="006F32CA">
        <w:t xml:space="preserve"> court</w:t>
      </w:r>
      <w:r w:rsidR="006F32CA" w:rsidRPr="00D17C0A">
        <w:t xml:space="preserve"> decision</w:t>
      </w:r>
      <w:r w:rsidR="006F32CA">
        <w:t xml:space="preserve"> (i.e., the verdict of whether the defendant is found guilty).</w:t>
      </w:r>
      <w:r w:rsidRPr="00D17C0A">
        <w:t xml:space="preserve"> </w:t>
      </w:r>
    </w:p>
    <w:p w14:paraId="324A7C44" w14:textId="77777777" w:rsidR="006F32CA" w:rsidRPr="00D17C0A" w:rsidRDefault="001658F2" w:rsidP="006F32CA">
      <w:pPr>
        <w:ind w:left="2160" w:hanging="2160"/>
      </w:pPr>
      <w:r w:rsidRPr="00D17C0A">
        <w:t xml:space="preserve">Comment: </w:t>
      </w:r>
      <w:r w:rsidRPr="00D17C0A">
        <w:tab/>
      </w:r>
      <w:r w:rsidR="006F32CA" w:rsidRPr="00D17C0A">
        <w:t xml:space="preserve">Where </w:t>
      </w:r>
      <w:r w:rsidR="006F32CA">
        <w:t>the</w:t>
      </w:r>
      <w:r w:rsidR="006F32CA" w:rsidRPr="00D17C0A">
        <w:t xml:space="preserve"> verdict and sentencing orders are made on separate dates, the date of </w:t>
      </w:r>
      <w:r w:rsidR="006F32CA">
        <w:t xml:space="preserve">the </w:t>
      </w:r>
      <w:r w:rsidR="006F32CA" w:rsidRPr="00D17C0A">
        <w:t>verdict</w:t>
      </w:r>
      <w:r w:rsidR="006F32CA">
        <w:t xml:space="preserve"> is recorded.</w:t>
      </w:r>
    </w:p>
    <w:p w14:paraId="18B578C8" w14:textId="77777777" w:rsidR="006F32CA" w:rsidRDefault="006F32CA" w:rsidP="006F32CA">
      <w:pPr>
        <w:ind w:left="2155"/>
      </w:pPr>
      <w:r w:rsidRPr="00D17C0A">
        <w:t xml:space="preserve">Where there </w:t>
      </w:r>
      <w:r>
        <w:t>is more than one</w:t>
      </w:r>
      <w:r w:rsidRPr="00D17C0A">
        <w:t xml:space="preserve"> </w:t>
      </w:r>
      <w:r>
        <w:t xml:space="preserve">date of verdict and/or more than one </w:t>
      </w:r>
      <w:r w:rsidRPr="00D17C0A">
        <w:t xml:space="preserve">defendant in the same legal proceedings, </w:t>
      </w:r>
      <w:r>
        <w:t xml:space="preserve">each defendant and </w:t>
      </w:r>
      <w:r w:rsidRPr="00D17C0A">
        <w:t>date</w:t>
      </w:r>
      <w:r>
        <w:t xml:space="preserve"> of verdict</w:t>
      </w:r>
      <w:r w:rsidRPr="00D17C0A">
        <w:t xml:space="preserve"> </w:t>
      </w:r>
      <w:r>
        <w:t>is recorded in a separate row</w:t>
      </w:r>
      <w:r w:rsidRPr="00D17C0A">
        <w:t>.</w:t>
      </w:r>
    </w:p>
    <w:p w14:paraId="1CEA8683" w14:textId="3A01FD6F" w:rsidR="001658F2" w:rsidRDefault="006F32CA" w:rsidP="006F32CA">
      <w:pPr>
        <w:ind w:left="2155"/>
      </w:pPr>
      <w:r>
        <w:t>Where a decision was appealed, if the original verdict was upheld (i.e., the appeal was dismissed) the date of the verdict is recorded.</w:t>
      </w:r>
    </w:p>
    <w:p w14:paraId="79646203" w14:textId="4ACD3683" w:rsidR="006F32CA" w:rsidRDefault="006F32CA" w:rsidP="006F32CA">
      <w:pPr>
        <w:ind w:left="2155"/>
      </w:pPr>
      <w:r>
        <w:t>‘Not specified’ indicates the date of the decision was not found.</w:t>
      </w:r>
    </w:p>
    <w:p w14:paraId="6C371173" w14:textId="77777777" w:rsidR="001658F2" w:rsidRPr="00D17C0A" w:rsidRDefault="001658F2" w:rsidP="001658F2">
      <w:pPr>
        <w:ind w:left="2160" w:hanging="2160"/>
      </w:pPr>
      <w:r w:rsidRPr="00D17C0A">
        <w:t>Response type:</w:t>
      </w:r>
      <w:r w:rsidRPr="00D17C0A">
        <w:tab/>
      </w:r>
      <w:r>
        <w:t>D</w:t>
      </w:r>
      <w:r w:rsidRPr="00D17C0A">
        <w:t xml:space="preserve">ate in the format DD/MM/YYYY. </w:t>
      </w:r>
    </w:p>
    <w:p w14:paraId="17A55C05" w14:textId="04E7C56F" w:rsidR="001658F2" w:rsidRPr="00FE0ED7" w:rsidRDefault="006F32CA" w:rsidP="001658F2">
      <w:pPr>
        <w:pStyle w:val="Heading2alt"/>
        <w:numPr>
          <w:ilvl w:val="0"/>
          <w:numId w:val="20"/>
        </w:numPr>
        <w:ind w:left="360"/>
      </w:pPr>
      <w:bookmarkStart w:id="17" w:name="_Toc129173557"/>
      <w:r>
        <w:t xml:space="preserve">Name of </w:t>
      </w:r>
      <w:r w:rsidR="001658F2" w:rsidRPr="00FE0ED7">
        <w:t>WHS Act</w:t>
      </w:r>
      <w:bookmarkEnd w:id="17"/>
    </w:p>
    <w:p w14:paraId="3DC7ED61" w14:textId="77777777" w:rsidR="001658F2" w:rsidRPr="00D17C0A" w:rsidRDefault="001658F2" w:rsidP="001658F2">
      <w:pPr>
        <w:ind w:left="2160" w:hanging="2160"/>
      </w:pPr>
      <w:r w:rsidRPr="00D17C0A">
        <w:t xml:space="preserve">Description: </w:t>
      </w:r>
      <w:r w:rsidRPr="00D17C0A">
        <w:tab/>
        <w:t xml:space="preserve">The Work Health and Safety (or related) Act under which the WHS prosecution was brought as described on the website.      </w:t>
      </w:r>
    </w:p>
    <w:p w14:paraId="39EA799B" w14:textId="77777777" w:rsidR="001658F2" w:rsidRDefault="001658F2" w:rsidP="001658F2">
      <w:pPr>
        <w:ind w:left="2160" w:hanging="2160"/>
      </w:pPr>
      <w:r w:rsidRPr="00D17C0A">
        <w:t>Comment:</w:t>
      </w:r>
      <w:r w:rsidRPr="00D17C0A">
        <w:tab/>
      </w:r>
      <w:r>
        <w:t>‘Not applicable’ is used if</w:t>
      </w:r>
      <w:r w:rsidRPr="00D17C0A">
        <w:t xml:space="preserve"> </w:t>
      </w:r>
      <w:r>
        <w:t xml:space="preserve">the prosecution was not </w:t>
      </w:r>
      <w:r w:rsidRPr="00D17C0A">
        <w:t xml:space="preserve">brought under a </w:t>
      </w:r>
      <w:r>
        <w:t xml:space="preserve">jurisdiction’s </w:t>
      </w:r>
      <w:r w:rsidRPr="00D17C0A">
        <w:t xml:space="preserve">WHS Act (i.e., if it was under a WHS Regulation). </w:t>
      </w:r>
    </w:p>
    <w:p w14:paraId="73480134" w14:textId="79CAFA36" w:rsidR="001658F2" w:rsidRDefault="001658F2" w:rsidP="001658F2">
      <w:pPr>
        <w:ind w:left="2160" w:hanging="2160"/>
      </w:pPr>
      <w:r>
        <w:tab/>
      </w:r>
      <w:r w:rsidR="006F32CA">
        <w:t>If the Act is not listed, or if the prosecution was brought under more than one Act, ‘Other’ is used, together with the name of the Act(s), for example: ‘</w:t>
      </w:r>
      <w:r w:rsidR="006F32CA" w:rsidRPr="007304A5">
        <w:t>Other - Electrical Safety Act 2002 and WHS Act 2011 (Qld)</w:t>
      </w:r>
      <w:r w:rsidR="006F32CA">
        <w:t>’. Not all jurisdictional WHS Acts are listed. If a WHS prosecution is brought under a WHS Act not currently listed, it will be added to the data dictionary when updates are made</w:t>
      </w:r>
    </w:p>
    <w:p w14:paraId="2C631630" w14:textId="77777777" w:rsidR="001658F2" w:rsidRPr="00D17C0A" w:rsidRDefault="001658F2" w:rsidP="001658F2">
      <w:pPr>
        <w:ind w:left="2160" w:hanging="2160"/>
      </w:pPr>
      <w:r w:rsidRPr="00D17C0A">
        <w:t>Response type:</w:t>
      </w:r>
      <w:r w:rsidRPr="00D17C0A">
        <w:tab/>
        <w:t>Drop down list (single selection)</w:t>
      </w:r>
    </w:p>
    <w:p w14:paraId="6DB90864" w14:textId="77777777" w:rsidR="006F32CA" w:rsidRPr="00B9667B" w:rsidRDefault="001658F2" w:rsidP="006F32CA">
      <w:pPr>
        <w:rPr>
          <w:i/>
          <w:iCs/>
          <w:szCs w:val="22"/>
        </w:rPr>
      </w:pPr>
      <w:r w:rsidRPr="00D17C0A">
        <w:t>Select one:</w:t>
      </w:r>
      <w:r w:rsidRPr="00D17C0A">
        <w:tab/>
      </w:r>
      <w:r>
        <w:tab/>
      </w:r>
      <w:r w:rsidR="006F32CA" w:rsidRPr="00B9667B">
        <w:rPr>
          <w:i/>
          <w:iCs/>
          <w:szCs w:val="22"/>
        </w:rPr>
        <w:t>Dangerous Goods Act 1985 (Vic)</w:t>
      </w:r>
    </w:p>
    <w:p w14:paraId="6E83CA9A" w14:textId="77777777" w:rsidR="006F32CA" w:rsidRPr="00B9667B" w:rsidRDefault="006F32CA" w:rsidP="006F32CA">
      <w:pPr>
        <w:ind w:left="2160"/>
        <w:rPr>
          <w:i/>
          <w:iCs/>
          <w:szCs w:val="22"/>
        </w:rPr>
      </w:pPr>
      <w:r w:rsidRPr="00B9667B">
        <w:rPr>
          <w:i/>
          <w:iCs/>
          <w:szCs w:val="22"/>
        </w:rPr>
        <w:t>Electrical Safety Act 2002 (Qld)</w:t>
      </w:r>
    </w:p>
    <w:p w14:paraId="510073E6" w14:textId="77777777" w:rsidR="006F32CA" w:rsidRPr="00B9667B" w:rsidRDefault="006F32CA" w:rsidP="006F32CA">
      <w:pPr>
        <w:ind w:left="2160"/>
        <w:rPr>
          <w:i/>
          <w:iCs/>
          <w:szCs w:val="22"/>
        </w:rPr>
      </w:pPr>
      <w:r w:rsidRPr="00B9667B">
        <w:rPr>
          <w:i/>
          <w:iCs/>
          <w:szCs w:val="22"/>
        </w:rPr>
        <w:t>Mining and Quarrying Safety and Health Act 1999 (Qld)</w:t>
      </w:r>
    </w:p>
    <w:p w14:paraId="196B256F" w14:textId="77777777" w:rsidR="006F32CA" w:rsidRPr="00B9667B" w:rsidRDefault="006F32CA" w:rsidP="006F32CA">
      <w:pPr>
        <w:ind w:left="2160"/>
        <w:rPr>
          <w:i/>
          <w:iCs/>
          <w:szCs w:val="22"/>
        </w:rPr>
      </w:pPr>
      <w:r w:rsidRPr="00B9667B">
        <w:rPr>
          <w:i/>
          <w:iCs/>
          <w:szCs w:val="22"/>
        </w:rPr>
        <w:t>Occupational Health and Safety Act 2004 (Vic)</w:t>
      </w:r>
    </w:p>
    <w:p w14:paraId="3E87D5DC" w14:textId="77777777" w:rsidR="006F32CA" w:rsidRPr="00B9667B" w:rsidRDefault="006F32CA" w:rsidP="006F32CA">
      <w:pPr>
        <w:ind w:left="2160"/>
        <w:rPr>
          <w:i/>
          <w:iCs/>
          <w:szCs w:val="22"/>
        </w:rPr>
      </w:pPr>
      <w:r w:rsidRPr="00B9667B">
        <w:rPr>
          <w:i/>
          <w:iCs/>
          <w:szCs w:val="22"/>
        </w:rPr>
        <w:t>Occupational Safety and Health Act 1984 (WA)</w:t>
      </w:r>
    </w:p>
    <w:p w14:paraId="7C243E26" w14:textId="77777777" w:rsidR="006F32CA" w:rsidRPr="00B9667B" w:rsidRDefault="006F32CA" w:rsidP="006F32CA">
      <w:pPr>
        <w:ind w:left="2160"/>
        <w:rPr>
          <w:i/>
          <w:iCs/>
          <w:szCs w:val="22"/>
        </w:rPr>
      </w:pPr>
      <w:r w:rsidRPr="00B9667B">
        <w:rPr>
          <w:i/>
          <w:iCs/>
          <w:szCs w:val="22"/>
        </w:rPr>
        <w:t>Petroleum and Gas (Production and Safety) Act 2004 (Qld)</w:t>
      </w:r>
    </w:p>
    <w:p w14:paraId="157120DB" w14:textId="77777777" w:rsidR="006F32CA" w:rsidRPr="00B9667B" w:rsidRDefault="006F32CA" w:rsidP="006F32CA">
      <w:pPr>
        <w:ind w:left="2160"/>
        <w:rPr>
          <w:i/>
          <w:iCs/>
          <w:szCs w:val="22"/>
        </w:rPr>
      </w:pPr>
      <w:r w:rsidRPr="00B9667B">
        <w:rPr>
          <w:i/>
          <w:iCs/>
          <w:szCs w:val="22"/>
        </w:rPr>
        <w:t xml:space="preserve">Work Health and Safety (National Uniform Legislation) Act 2011 (NT) </w:t>
      </w:r>
    </w:p>
    <w:p w14:paraId="30063E83" w14:textId="77777777" w:rsidR="006F32CA" w:rsidRPr="00B9667B" w:rsidRDefault="006F32CA" w:rsidP="006F32CA">
      <w:pPr>
        <w:ind w:left="2160"/>
        <w:rPr>
          <w:i/>
          <w:iCs/>
          <w:szCs w:val="22"/>
        </w:rPr>
      </w:pPr>
      <w:r w:rsidRPr="00B9667B">
        <w:rPr>
          <w:i/>
          <w:iCs/>
          <w:szCs w:val="22"/>
        </w:rPr>
        <w:t>Work Health and Safety Act 2011 (ACT)</w:t>
      </w:r>
    </w:p>
    <w:p w14:paraId="7A98EFF8" w14:textId="77777777" w:rsidR="006F32CA" w:rsidRPr="00B9667B" w:rsidRDefault="006F32CA" w:rsidP="006F32CA">
      <w:pPr>
        <w:ind w:left="2160"/>
        <w:rPr>
          <w:i/>
          <w:iCs/>
          <w:szCs w:val="22"/>
        </w:rPr>
      </w:pPr>
      <w:r w:rsidRPr="00B9667B">
        <w:rPr>
          <w:i/>
          <w:iCs/>
          <w:szCs w:val="22"/>
        </w:rPr>
        <w:t>Work Health and Safety Act 2011 (</w:t>
      </w:r>
      <w:proofErr w:type="spellStart"/>
      <w:r w:rsidRPr="00B9667B">
        <w:rPr>
          <w:i/>
          <w:iCs/>
          <w:szCs w:val="22"/>
        </w:rPr>
        <w:t>Cth</w:t>
      </w:r>
      <w:proofErr w:type="spellEnd"/>
      <w:r w:rsidRPr="00B9667B">
        <w:rPr>
          <w:i/>
          <w:iCs/>
          <w:szCs w:val="22"/>
        </w:rPr>
        <w:t>)</w:t>
      </w:r>
    </w:p>
    <w:p w14:paraId="583AE8C4" w14:textId="77777777" w:rsidR="006F32CA" w:rsidRPr="00B9667B" w:rsidRDefault="006F32CA" w:rsidP="006F32CA">
      <w:pPr>
        <w:ind w:left="2160"/>
        <w:rPr>
          <w:i/>
          <w:iCs/>
          <w:szCs w:val="22"/>
        </w:rPr>
      </w:pPr>
      <w:r w:rsidRPr="00B9667B">
        <w:rPr>
          <w:i/>
          <w:iCs/>
          <w:szCs w:val="22"/>
        </w:rPr>
        <w:t xml:space="preserve">Work Health and Safety Act 2011 (NSW) </w:t>
      </w:r>
    </w:p>
    <w:p w14:paraId="670081CA" w14:textId="77777777" w:rsidR="006F32CA" w:rsidRPr="00B9667B" w:rsidRDefault="006F32CA" w:rsidP="006F32CA">
      <w:pPr>
        <w:ind w:left="2160"/>
        <w:rPr>
          <w:i/>
          <w:iCs/>
          <w:szCs w:val="22"/>
        </w:rPr>
      </w:pPr>
      <w:r w:rsidRPr="00B9667B">
        <w:rPr>
          <w:i/>
          <w:iCs/>
          <w:szCs w:val="22"/>
        </w:rPr>
        <w:t xml:space="preserve">Work Health and Safety Act 2011 (Qld) </w:t>
      </w:r>
    </w:p>
    <w:p w14:paraId="19801361" w14:textId="77777777" w:rsidR="006F32CA" w:rsidRPr="00B9667B" w:rsidRDefault="006F32CA" w:rsidP="006F32CA">
      <w:pPr>
        <w:ind w:left="2160"/>
        <w:rPr>
          <w:i/>
          <w:iCs/>
          <w:szCs w:val="22"/>
        </w:rPr>
      </w:pPr>
      <w:r w:rsidRPr="00B9667B">
        <w:rPr>
          <w:i/>
          <w:iCs/>
          <w:szCs w:val="22"/>
        </w:rPr>
        <w:t>Work Health and Safety Act 2012 (SA)</w:t>
      </w:r>
    </w:p>
    <w:p w14:paraId="6174206A" w14:textId="77777777" w:rsidR="006F32CA" w:rsidRPr="00B9667B" w:rsidRDefault="006F32CA" w:rsidP="006F32CA">
      <w:pPr>
        <w:ind w:left="2160"/>
        <w:rPr>
          <w:i/>
          <w:iCs/>
          <w:szCs w:val="22"/>
        </w:rPr>
      </w:pPr>
      <w:r w:rsidRPr="00B9667B">
        <w:rPr>
          <w:i/>
          <w:iCs/>
          <w:szCs w:val="22"/>
        </w:rPr>
        <w:t>Work Health and Safety Act 2012 (Tas</w:t>
      </w:r>
      <w:r>
        <w:rPr>
          <w:i/>
          <w:iCs/>
          <w:szCs w:val="22"/>
        </w:rPr>
        <w:t>)</w:t>
      </w:r>
    </w:p>
    <w:p w14:paraId="619145B1" w14:textId="77777777" w:rsidR="006F32CA" w:rsidRDefault="006F32CA" w:rsidP="006F32CA">
      <w:pPr>
        <w:ind w:left="2160"/>
        <w:rPr>
          <w:i/>
          <w:iCs/>
          <w:szCs w:val="22"/>
        </w:rPr>
      </w:pPr>
      <w:r w:rsidRPr="00B9667B">
        <w:rPr>
          <w:i/>
          <w:iCs/>
          <w:szCs w:val="22"/>
        </w:rPr>
        <w:t>Workplace Injury Rehabilitation and Compensation Act 2013 (Vic)</w:t>
      </w:r>
    </w:p>
    <w:p w14:paraId="33BCE5E6" w14:textId="47B40E31" w:rsidR="001658F2" w:rsidRPr="00B9667B" w:rsidRDefault="006F32CA" w:rsidP="006F32CA">
      <w:pPr>
        <w:ind w:left="2160"/>
        <w:rPr>
          <w:i/>
          <w:iCs/>
          <w:szCs w:val="22"/>
        </w:rPr>
      </w:pPr>
      <w:r w:rsidRPr="00B9667B">
        <w:rPr>
          <w:i/>
          <w:iCs/>
          <w:szCs w:val="22"/>
        </w:rPr>
        <w:t>Not applicable</w:t>
      </w:r>
    </w:p>
    <w:p w14:paraId="70CC720F" w14:textId="77777777" w:rsidR="001658F2" w:rsidRDefault="001658F2" w:rsidP="001658F2">
      <w:pPr>
        <w:ind w:left="2160"/>
        <w:rPr>
          <w:i/>
          <w:iCs/>
        </w:rPr>
      </w:pPr>
      <w:r w:rsidRPr="00B9667B">
        <w:rPr>
          <w:i/>
          <w:iCs/>
        </w:rPr>
        <w:t xml:space="preserve">Other </w:t>
      </w:r>
      <w:r>
        <w:rPr>
          <w:i/>
          <w:iCs/>
        </w:rPr>
        <w:t>–</w:t>
      </w:r>
      <w:r w:rsidRPr="00B9667B">
        <w:rPr>
          <w:i/>
          <w:iCs/>
        </w:rPr>
        <w:t xml:space="preserve"> specify</w:t>
      </w:r>
    </w:p>
    <w:p w14:paraId="6E408A8E" w14:textId="06D857CF" w:rsidR="001658F2" w:rsidRPr="00FE0ED7" w:rsidRDefault="006F32CA" w:rsidP="001658F2">
      <w:pPr>
        <w:pStyle w:val="Heading2alt"/>
        <w:numPr>
          <w:ilvl w:val="0"/>
          <w:numId w:val="20"/>
        </w:numPr>
        <w:ind w:left="360"/>
      </w:pPr>
      <w:bookmarkStart w:id="18" w:name="_Toc129173558"/>
      <w:r>
        <w:lastRenderedPageBreak/>
        <w:t>Relevant</w:t>
      </w:r>
      <w:r w:rsidR="001658F2" w:rsidRPr="00FE0ED7">
        <w:t xml:space="preserve"> section</w:t>
      </w:r>
      <w:bookmarkEnd w:id="18"/>
    </w:p>
    <w:p w14:paraId="3D105303" w14:textId="15E3A9B5" w:rsidR="001658F2" w:rsidRPr="00D17C0A" w:rsidRDefault="001658F2" w:rsidP="00B91D11">
      <w:pPr>
        <w:ind w:left="2160" w:hanging="2160"/>
      </w:pPr>
      <w:r w:rsidRPr="00D17C0A">
        <w:t xml:space="preserve">Description: </w:t>
      </w:r>
      <w:r w:rsidRPr="00D17C0A">
        <w:tab/>
      </w:r>
      <w:r w:rsidR="006F32CA" w:rsidRPr="00D17C0A">
        <w:t>The section</w:t>
      </w:r>
      <w:r w:rsidR="006F32CA">
        <w:t>(</w:t>
      </w:r>
      <w:r w:rsidR="006F32CA" w:rsidRPr="00D17C0A">
        <w:t>s</w:t>
      </w:r>
      <w:r w:rsidR="006F32CA">
        <w:t>)</w:t>
      </w:r>
      <w:r w:rsidR="006F32CA" w:rsidRPr="00D17C0A">
        <w:t xml:space="preserve"> from the </w:t>
      </w:r>
      <w:r w:rsidR="006F32CA">
        <w:t xml:space="preserve">WHS </w:t>
      </w:r>
      <w:r w:rsidR="006F32CA" w:rsidRPr="00D17C0A">
        <w:t>Act, as cited in the WHS prosecution</w:t>
      </w:r>
      <w:r w:rsidRPr="00D17C0A">
        <w:t xml:space="preserve">.      </w:t>
      </w:r>
    </w:p>
    <w:p w14:paraId="364D6372" w14:textId="302708DD" w:rsidR="001658F2" w:rsidRDefault="001658F2" w:rsidP="001658F2">
      <w:pPr>
        <w:ind w:left="2160" w:hanging="2160"/>
      </w:pPr>
      <w:r w:rsidRPr="00D17C0A">
        <w:t>Comment:</w:t>
      </w:r>
      <w:r w:rsidRPr="00D17C0A">
        <w:tab/>
      </w:r>
      <w:r w:rsidR="006F32CA">
        <w:t>P</w:t>
      </w:r>
      <w:r w:rsidR="006F32CA" w:rsidRPr="00D17C0A">
        <w:t>rosecutions</w:t>
      </w:r>
      <w:r w:rsidR="006F32CA">
        <w:t xml:space="preserve"> may be</w:t>
      </w:r>
      <w:r w:rsidR="006F32CA" w:rsidRPr="00D17C0A">
        <w:t xml:space="preserve"> </w:t>
      </w:r>
      <w:r w:rsidR="006F32CA">
        <w:t>brought under one or more section(s) of an</w:t>
      </w:r>
      <w:r w:rsidR="006F32CA" w:rsidRPr="00D17C0A">
        <w:t xml:space="preserve"> Act. </w:t>
      </w:r>
      <w:r w:rsidR="006F32CA">
        <w:t>T</w:t>
      </w:r>
      <w:r w:rsidR="006F32CA" w:rsidRPr="00D17C0A">
        <w:t>he applicable Act</w:t>
      </w:r>
      <w:r w:rsidR="006F32CA">
        <w:t xml:space="preserve"> section(s)</w:t>
      </w:r>
      <w:r w:rsidR="006F32CA" w:rsidRPr="00D17C0A">
        <w:t xml:space="preserve"> </w:t>
      </w:r>
      <w:r w:rsidR="006F32CA">
        <w:t xml:space="preserve">are listed </w:t>
      </w:r>
      <w:r w:rsidR="006F32CA" w:rsidRPr="00D17C0A">
        <w:t xml:space="preserve">as shown in the example below. </w:t>
      </w:r>
      <w:r w:rsidRPr="00D17C0A">
        <w:t xml:space="preserve"> </w:t>
      </w:r>
    </w:p>
    <w:p w14:paraId="51ECDF95" w14:textId="77777777" w:rsidR="001658F2" w:rsidRPr="00D17C0A" w:rsidRDefault="001658F2" w:rsidP="00B91D11">
      <w:pPr>
        <w:ind w:left="2160"/>
      </w:pPr>
      <w:r>
        <w:t>‘Not applicable’ is used i</w:t>
      </w:r>
      <w:r w:rsidRPr="00D17C0A">
        <w:t>f no action was brought under a</w:t>
      </w:r>
      <w:r>
        <w:t xml:space="preserve"> specified section of a</w:t>
      </w:r>
      <w:r w:rsidRPr="00D17C0A">
        <w:t xml:space="preserve"> WHS Act (i.e., if it was under a WHS Regulation)</w:t>
      </w:r>
      <w:r>
        <w:t>.</w:t>
      </w:r>
      <w:r w:rsidRPr="00D17C0A">
        <w:t xml:space="preserve"> </w:t>
      </w:r>
    </w:p>
    <w:p w14:paraId="735108EC" w14:textId="72C8E6B7" w:rsidR="00B91D11" w:rsidRPr="00D17C0A" w:rsidRDefault="00B91D11" w:rsidP="00B91D11">
      <w:r w:rsidRPr="00D17C0A">
        <w:t>Response type:</w:t>
      </w:r>
      <w:r w:rsidRPr="00D17C0A">
        <w:tab/>
      </w:r>
      <w:r>
        <w:tab/>
      </w:r>
      <w:r w:rsidRPr="00D17C0A">
        <w:t>Free text to reference the specific sections.</w:t>
      </w:r>
    </w:p>
    <w:p w14:paraId="51FB7B39" w14:textId="77777777" w:rsidR="000551EB" w:rsidRDefault="00B91D11" w:rsidP="000551EB">
      <w:pPr>
        <w:rPr>
          <w:i/>
          <w:iCs/>
        </w:rPr>
      </w:pPr>
      <w:r w:rsidRPr="00D17C0A">
        <w:t>Example:</w:t>
      </w:r>
      <w:r w:rsidRPr="00D17C0A">
        <w:tab/>
      </w:r>
      <w:r>
        <w:tab/>
      </w:r>
      <w:r w:rsidRPr="00D17C0A">
        <w:rPr>
          <w:i/>
          <w:iCs/>
        </w:rPr>
        <w:t>19(1);31(1);32(2)</w:t>
      </w:r>
    </w:p>
    <w:p w14:paraId="3B3B8E6C" w14:textId="0EF26441" w:rsidR="00B91D11" w:rsidRPr="00FE0ED7" w:rsidRDefault="006F32CA" w:rsidP="000551EB">
      <w:pPr>
        <w:pStyle w:val="Heading2alt"/>
        <w:numPr>
          <w:ilvl w:val="0"/>
          <w:numId w:val="20"/>
        </w:numPr>
      </w:pPr>
      <w:bookmarkStart w:id="19" w:name="_Toc129173559"/>
      <w:r>
        <w:t xml:space="preserve">Name of </w:t>
      </w:r>
      <w:r w:rsidR="00B91D11" w:rsidRPr="00FE0ED7">
        <w:t>WHS regulation</w:t>
      </w:r>
      <w:bookmarkEnd w:id="19"/>
    </w:p>
    <w:p w14:paraId="76D39FF8" w14:textId="5C39A892" w:rsidR="00B91D11" w:rsidRPr="00D17C0A" w:rsidRDefault="00B91D11" w:rsidP="00B91D11">
      <w:pPr>
        <w:ind w:left="2160" w:hanging="2160"/>
      </w:pPr>
      <w:r w:rsidRPr="00D17C0A">
        <w:t xml:space="preserve">Description: </w:t>
      </w:r>
      <w:r w:rsidRPr="00D17C0A">
        <w:tab/>
      </w:r>
      <w:r w:rsidR="006F32CA">
        <w:t>T</w:t>
      </w:r>
      <w:r w:rsidR="006F32CA" w:rsidRPr="00D17C0A">
        <w:t xml:space="preserve">he </w:t>
      </w:r>
      <w:r w:rsidR="006F32CA">
        <w:t>jurisdictional WHS</w:t>
      </w:r>
      <w:r w:rsidR="006F32CA" w:rsidRPr="00D17C0A">
        <w:t xml:space="preserve"> Regulation under which the WHS prosecution was brought</w:t>
      </w:r>
      <w:r w:rsidR="006F32CA">
        <w:t>, as described on the website.</w:t>
      </w:r>
    </w:p>
    <w:p w14:paraId="2FACEC06" w14:textId="731795B3" w:rsidR="00B91D11" w:rsidRDefault="00B91D11" w:rsidP="00B91D11">
      <w:pPr>
        <w:ind w:left="2160" w:hanging="2160"/>
      </w:pPr>
      <w:r w:rsidRPr="00D17C0A">
        <w:t>Comment:</w:t>
      </w:r>
      <w:r w:rsidRPr="00D17C0A">
        <w:tab/>
      </w:r>
      <w:r w:rsidR="006F32CA">
        <w:t>‘Not applicable’ is used i</w:t>
      </w:r>
      <w:r w:rsidR="006F32CA" w:rsidRPr="00D17C0A">
        <w:t xml:space="preserve">f </w:t>
      </w:r>
      <w:r w:rsidR="006F32CA">
        <w:t xml:space="preserve">the prosecution was not </w:t>
      </w:r>
      <w:r w:rsidR="006F32CA" w:rsidRPr="00D17C0A">
        <w:t>brought under a WHS Regulatio</w:t>
      </w:r>
      <w:r w:rsidR="006F32CA">
        <w:t xml:space="preserve">n </w:t>
      </w:r>
      <w:r w:rsidR="006F32CA" w:rsidRPr="00D17C0A">
        <w:t xml:space="preserve">(i.e., if it was under a WHS </w:t>
      </w:r>
      <w:r w:rsidR="006F32CA">
        <w:t>Act</w:t>
      </w:r>
      <w:r w:rsidR="006F32CA" w:rsidRPr="00D17C0A">
        <w:t>).</w:t>
      </w:r>
    </w:p>
    <w:p w14:paraId="17E770A2" w14:textId="65680E73" w:rsidR="00B91D11" w:rsidRDefault="00B91D11" w:rsidP="00B91D11">
      <w:pPr>
        <w:ind w:left="2155" w:hanging="2155"/>
      </w:pPr>
      <w:r>
        <w:tab/>
      </w:r>
      <w:r w:rsidR="006F32CA">
        <w:t xml:space="preserve">‘Other’ is used if the Regulation is not listed, or if the prosecution was brought under more than one Regulation. Not all jurisdictional WHS Regulations are listed. If a WHS prosecution is brought under a WHS Regulation not currently </w:t>
      </w:r>
      <w:proofErr w:type="gramStart"/>
      <w:r w:rsidR="006F32CA">
        <w:t>listed</w:t>
      </w:r>
      <w:proofErr w:type="gramEnd"/>
      <w:r w:rsidR="006F32CA">
        <w:t xml:space="preserve"> it will be added to the data dictionary when updates are made.</w:t>
      </w:r>
    </w:p>
    <w:p w14:paraId="24D8B126" w14:textId="77777777" w:rsidR="00B91D11" w:rsidRPr="00D17C0A" w:rsidRDefault="00B91D11" w:rsidP="00B91D11">
      <w:pPr>
        <w:ind w:left="2160" w:hanging="2160"/>
      </w:pPr>
      <w:r w:rsidRPr="00D17C0A">
        <w:t>Response type:</w:t>
      </w:r>
      <w:r w:rsidRPr="00D17C0A">
        <w:tab/>
        <w:t>Drop down list (single selection)</w:t>
      </w:r>
    </w:p>
    <w:p w14:paraId="0133ACC1" w14:textId="77777777" w:rsidR="006F32CA" w:rsidRPr="00E16905" w:rsidRDefault="00B91D11" w:rsidP="006F32CA">
      <w:pPr>
        <w:rPr>
          <w:i/>
          <w:iCs/>
          <w:szCs w:val="22"/>
        </w:rPr>
      </w:pPr>
      <w:r w:rsidRPr="00D17C0A">
        <w:t>Select one:</w:t>
      </w:r>
      <w:r w:rsidRPr="00D17C0A">
        <w:tab/>
      </w:r>
      <w:r w:rsidRPr="00D17C0A">
        <w:tab/>
      </w:r>
      <w:r w:rsidR="006F32CA" w:rsidRPr="00E16905">
        <w:rPr>
          <w:i/>
          <w:iCs/>
          <w:szCs w:val="22"/>
        </w:rPr>
        <w:t>Electrical Safety Regulation 2013 (Qld)</w:t>
      </w:r>
    </w:p>
    <w:p w14:paraId="3677064F" w14:textId="77777777" w:rsidR="006F32CA" w:rsidRPr="00852FA2" w:rsidRDefault="006F32CA" w:rsidP="006F32CA">
      <w:pPr>
        <w:ind w:left="2160"/>
        <w:rPr>
          <w:i/>
          <w:iCs/>
          <w:szCs w:val="22"/>
        </w:rPr>
      </w:pPr>
      <w:r w:rsidRPr="00852FA2">
        <w:rPr>
          <w:i/>
          <w:iCs/>
          <w:szCs w:val="22"/>
        </w:rPr>
        <w:t>Equipment (Public Safety) Regulations 2007 (Vic)</w:t>
      </w:r>
    </w:p>
    <w:p w14:paraId="0F39E643" w14:textId="77777777" w:rsidR="006F32CA" w:rsidRPr="00852FA2" w:rsidRDefault="006F32CA" w:rsidP="006F32CA">
      <w:pPr>
        <w:ind w:left="2160"/>
        <w:rPr>
          <w:i/>
          <w:iCs/>
          <w:szCs w:val="22"/>
        </w:rPr>
      </w:pPr>
      <w:r w:rsidRPr="00852FA2">
        <w:rPr>
          <w:i/>
          <w:iCs/>
          <w:szCs w:val="22"/>
        </w:rPr>
        <w:t>Occupational Health and Safety Regulations 2017 (Vic)</w:t>
      </w:r>
    </w:p>
    <w:p w14:paraId="3B4343F3" w14:textId="77777777" w:rsidR="006F32CA" w:rsidRPr="00852FA2" w:rsidRDefault="006F32CA" w:rsidP="006F32CA">
      <w:pPr>
        <w:ind w:left="2160"/>
        <w:rPr>
          <w:i/>
          <w:iCs/>
          <w:szCs w:val="22"/>
        </w:rPr>
      </w:pPr>
      <w:r w:rsidRPr="00852FA2">
        <w:rPr>
          <w:i/>
          <w:iCs/>
          <w:szCs w:val="22"/>
        </w:rPr>
        <w:t>Occupational Safety and Health Regulations 1996 (WA)</w:t>
      </w:r>
    </w:p>
    <w:p w14:paraId="1E92902E" w14:textId="77777777" w:rsidR="006F32CA" w:rsidRDefault="006F32CA" w:rsidP="006F32CA">
      <w:pPr>
        <w:ind w:left="2160"/>
        <w:rPr>
          <w:i/>
          <w:iCs/>
          <w:szCs w:val="22"/>
        </w:rPr>
      </w:pPr>
      <w:r w:rsidRPr="00852FA2">
        <w:rPr>
          <w:i/>
          <w:iCs/>
          <w:szCs w:val="22"/>
        </w:rPr>
        <w:t xml:space="preserve">Work Health and Safety (National Uniform Legislation) Regulations 2011 (NT) </w:t>
      </w:r>
    </w:p>
    <w:p w14:paraId="77B1F273" w14:textId="77777777" w:rsidR="006F32CA" w:rsidRPr="00852FA2" w:rsidRDefault="006F32CA" w:rsidP="006F32CA">
      <w:pPr>
        <w:ind w:left="2160"/>
        <w:rPr>
          <w:i/>
          <w:iCs/>
          <w:szCs w:val="22"/>
        </w:rPr>
      </w:pPr>
      <w:r w:rsidRPr="00852FA2">
        <w:rPr>
          <w:i/>
          <w:iCs/>
          <w:szCs w:val="22"/>
        </w:rPr>
        <w:t>Work Health and Safety Regulation 2011 (ACT)</w:t>
      </w:r>
    </w:p>
    <w:p w14:paraId="00AF1965" w14:textId="77777777" w:rsidR="006F32CA" w:rsidRPr="00852FA2" w:rsidRDefault="006F32CA" w:rsidP="006F32CA">
      <w:pPr>
        <w:ind w:left="2160"/>
        <w:rPr>
          <w:i/>
          <w:iCs/>
          <w:szCs w:val="22"/>
        </w:rPr>
      </w:pPr>
      <w:r w:rsidRPr="00852FA2">
        <w:rPr>
          <w:i/>
          <w:iCs/>
          <w:szCs w:val="22"/>
        </w:rPr>
        <w:t>Work Health and Safety Regulation 2011 (Qld)</w:t>
      </w:r>
    </w:p>
    <w:p w14:paraId="586DF5A8" w14:textId="77777777" w:rsidR="006F32CA" w:rsidRPr="00852FA2" w:rsidRDefault="006F32CA" w:rsidP="006F32CA">
      <w:pPr>
        <w:ind w:left="2160"/>
        <w:rPr>
          <w:i/>
          <w:iCs/>
          <w:szCs w:val="22"/>
        </w:rPr>
      </w:pPr>
      <w:r w:rsidRPr="00852FA2">
        <w:rPr>
          <w:i/>
          <w:iCs/>
          <w:szCs w:val="22"/>
        </w:rPr>
        <w:t>Work Health and Safety Regulation 2017 (NSW)</w:t>
      </w:r>
    </w:p>
    <w:p w14:paraId="0D761031" w14:textId="77777777" w:rsidR="006F32CA" w:rsidRPr="00852FA2" w:rsidRDefault="006F32CA" w:rsidP="006F32CA">
      <w:pPr>
        <w:ind w:left="2160"/>
        <w:rPr>
          <w:i/>
          <w:iCs/>
          <w:szCs w:val="22"/>
        </w:rPr>
      </w:pPr>
      <w:r w:rsidRPr="00852FA2">
        <w:rPr>
          <w:i/>
          <w:iCs/>
          <w:szCs w:val="22"/>
        </w:rPr>
        <w:t>Work Health and Safety Regulations 2011 (</w:t>
      </w:r>
      <w:proofErr w:type="spellStart"/>
      <w:r w:rsidRPr="00852FA2">
        <w:rPr>
          <w:i/>
          <w:iCs/>
          <w:szCs w:val="22"/>
        </w:rPr>
        <w:t>Cth</w:t>
      </w:r>
      <w:proofErr w:type="spellEnd"/>
      <w:r w:rsidRPr="00852FA2">
        <w:rPr>
          <w:i/>
          <w:iCs/>
          <w:szCs w:val="22"/>
        </w:rPr>
        <w:t xml:space="preserve">) </w:t>
      </w:r>
    </w:p>
    <w:p w14:paraId="22BF75CC" w14:textId="77777777" w:rsidR="006F32CA" w:rsidRDefault="006F32CA" w:rsidP="006F32CA">
      <w:pPr>
        <w:ind w:left="2160"/>
        <w:rPr>
          <w:i/>
          <w:iCs/>
          <w:szCs w:val="22"/>
        </w:rPr>
      </w:pPr>
      <w:r w:rsidRPr="00852FA2">
        <w:rPr>
          <w:i/>
          <w:iCs/>
          <w:szCs w:val="22"/>
        </w:rPr>
        <w:t>Work Health and Safety Regulations 2012 (SA)</w:t>
      </w:r>
    </w:p>
    <w:p w14:paraId="496F104E" w14:textId="50B74ADA" w:rsidR="00B91D11" w:rsidRPr="00852FA2" w:rsidRDefault="006F32CA" w:rsidP="006F32CA">
      <w:pPr>
        <w:ind w:left="2160"/>
        <w:rPr>
          <w:i/>
          <w:iCs/>
          <w:szCs w:val="22"/>
        </w:rPr>
      </w:pPr>
      <w:r w:rsidRPr="00852FA2">
        <w:rPr>
          <w:i/>
          <w:iCs/>
          <w:szCs w:val="22"/>
        </w:rPr>
        <w:t>Not applicable</w:t>
      </w:r>
    </w:p>
    <w:p w14:paraId="44D15A8D" w14:textId="77777777" w:rsidR="00B91D11" w:rsidRPr="00852FA2" w:rsidRDefault="00B91D11" w:rsidP="00B91D11">
      <w:pPr>
        <w:ind w:left="2160"/>
        <w:rPr>
          <w:i/>
          <w:iCs/>
          <w:szCs w:val="22"/>
        </w:rPr>
      </w:pPr>
      <w:r w:rsidRPr="00852FA2">
        <w:rPr>
          <w:i/>
          <w:iCs/>
          <w:szCs w:val="22"/>
        </w:rPr>
        <w:t>Other – specify</w:t>
      </w:r>
    </w:p>
    <w:p w14:paraId="2E8BA160" w14:textId="180B35AD" w:rsidR="00B91D11" w:rsidRPr="00B91D11" w:rsidRDefault="006F32CA" w:rsidP="00B91D11">
      <w:pPr>
        <w:pStyle w:val="Heading2alt"/>
        <w:numPr>
          <w:ilvl w:val="0"/>
          <w:numId w:val="20"/>
        </w:numPr>
        <w:ind w:left="360"/>
      </w:pPr>
      <w:bookmarkStart w:id="20" w:name="_Toc129173560"/>
      <w:r>
        <w:t>Relevant</w:t>
      </w:r>
      <w:r w:rsidR="00B91D11">
        <w:t xml:space="preserve"> r</w:t>
      </w:r>
      <w:r w:rsidR="00B91D11" w:rsidRPr="00FE0ED7">
        <w:t>egulation</w:t>
      </w:r>
      <w:bookmarkEnd w:id="20"/>
    </w:p>
    <w:p w14:paraId="3DBAA4A9" w14:textId="77777777" w:rsidR="00B91D11" w:rsidRPr="00D17C0A" w:rsidRDefault="00B91D11" w:rsidP="00B91D11">
      <w:pPr>
        <w:ind w:left="2160" w:hanging="2160"/>
      </w:pPr>
      <w:r w:rsidRPr="00D17C0A">
        <w:t xml:space="preserve">Description: </w:t>
      </w:r>
      <w:r w:rsidRPr="00D17C0A">
        <w:tab/>
        <w:t xml:space="preserve">The </w:t>
      </w:r>
      <w:r>
        <w:t xml:space="preserve">specific </w:t>
      </w:r>
      <w:r w:rsidRPr="00D17C0A">
        <w:t xml:space="preserve">regulation as cited in the WHS prosecution.      </w:t>
      </w:r>
    </w:p>
    <w:p w14:paraId="3C4BB77E" w14:textId="77777777" w:rsidR="00B91D11" w:rsidRPr="00D17C0A" w:rsidRDefault="00B91D11" w:rsidP="00B91D11">
      <w:pPr>
        <w:ind w:left="2160" w:hanging="2160"/>
      </w:pPr>
      <w:r>
        <w:t>Comment</w:t>
      </w:r>
      <w:r w:rsidRPr="00D17C0A">
        <w:t>:</w:t>
      </w:r>
      <w:r w:rsidRPr="00D17C0A">
        <w:tab/>
      </w:r>
      <w:r>
        <w:t>Prosecutions may be brought under one or more regulation(s) of a jurisdiction’s WHS Regulations</w:t>
      </w:r>
      <w:r w:rsidRPr="00D17C0A">
        <w:t xml:space="preserve">. </w:t>
      </w:r>
    </w:p>
    <w:p w14:paraId="3FCB3D48" w14:textId="77777777" w:rsidR="00B91D11" w:rsidRPr="00D17C0A" w:rsidRDefault="00B91D11" w:rsidP="00B91D11">
      <w:pPr>
        <w:ind w:left="2160"/>
      </w:pPr>
      <w:r>
        <w:t>‘Not applicable’ is used i</w:t>
      </w:r>
      <w:r w:rsidRPr="00D17C0A">
        <w:t xml:space="preserve">f no action was brought under a WHS Regulation. </w:t>
      </w:r>
    </w:p>
    <w:p w14:paraId="72FACB32" w14:textId="77777777" w:rsidR="00B91D11" w:rsidRPr="00D17C0A" w:rsidRDefault="00B91D11" w:rsidP="00B91D11">
      <w:pPr>
        <w:ind w:left="2160" w:hanging="2160"/>
      </w:pPr>
      <w:r w:rsidRPr="00D17C0A">
        <w:t>Response type:</w:t>
      </w:r>
      <w:r w:rsidRPr="00D17C0A">
        <w:tab/>
        <w:t>Free text to reference the specific regulations.</w:t>
      </w:r>
    </w:p>
    <w:p w14:paraId="52683945" w14:textId="13D0627C" w:rsidR="000551EB" w:rsidRDefault="00B91D11" w:rsidP="000551EB">
      <w:pPr>
        <w:rPr>
          <w:i/>
          <w:iCs/>
        </w:rPr>
      </w:pPr>
      <w:r w:rsidRPr="00D17C0A">
        <w:lastRenderedPageBreak/>
        <w:t>Example:</w:t>
      </w:r>
      <w:r>
        <w:tab/>
      </w:r>
      <w:r>
        <w:tab/>
      </w:r>
      <w:r w:rsidRPr="00D17C0A">
        <w:rPr>
          <w:i/>
          <w:iCs/>
        </w:rPr>
        <w:t>123(1)(ii);123(1)(iii);345(</w:t>
      </w:r>
      <w:proofErr w:type="spellStart"/>
      <w:r w:rsidRPr="00D17C0A">
        <w:rPr>
          <w:i/>
          <w:iCs/>
        </w:rPr>
        <w:t>i</w:t>
      </w:r>
      <w:proofErr w:type="spellEnd"/>
      <w:r w:rsidRPr="00D17C0A">
        <w:rPr>
          <w:i/>
          <w:iCs/>
        </w:rPr>
        <w:t>)</w:t>
      </w:r>
    </w:p>
    <w:p w14:paraId="3C5EFD33" w14:textId="77777777" w:rsidR="000551EB" w:rsidRDefault="000551EB" w:rsidP="000551EB"/>
    <w:p w14:paraId="5CBED6DC" w14:textId="1A914747" w:rsidR="00B91D11" w:rsidRPr="00B91D11" w:rsidRDefault="00B91D11" w:rsidP="00B91D11">
      <w:pPr>
        <w:pStyle w:val="Heading2alt"/>
        <w:numPr>
          <w:ilvl w:val="0"/>
          <w:numId w:val="20"/>
        </w:numPr>
        <w:ind w:left="360"/>
      </w:pPr>
      <w:bookmarkStart w:id="21" w:name="_Toc129173561"/>
      <w:r>
        <w:t>Main type of offence</w:t>
      </w:r>
      <w:bookmarkEnd w:id="21"/>
    </w:p>
    <w:p w14:paraId="2045AF75" w14:textId="361663A9" w:rsidR="00B91D11" w:rsidRDefault="00B91D11" w:rsidP="00B91D11">
      <w:pPr>
        <w:ind w:left="2160" w:hanging="2160"/>
      </w:pPr>
      <w:r>
        <w:t xml:space="preserve">Description: </w:t>
      </w:r>
      <w:r>
        <w:tab/>
      </w:r>
      <w:r w:rsidR="006F32CA" w:rsidRPr="00724E43">
        <w:t>Main type of offence</w:t>
      </w:r>
      <w:r w:rsidR="006F32CA">
        <w:t xml:space="preserve"> for which the defendant was prosecuted under the Act or Regulation, as cited in the WHS prosecution. Where the defendant was prosecuted for more than one offence, the main offence is the most serious offence they were charged with.</w:t>
      </w:r>
      <w:r>
        <w:t xml:space="preserve"> </w:t>
      </w:r>
    </w:p>
    <w:p w14:paraId="2C68E6CF" w14:textId="572BEE9E" w:rsidR="00B91D11" w:rsidRDefault="00B91D11" w:rsidP="00B91D11">
      <w:pPr>
        <w:ind w:left="2160" w:hanging="2160"/>
      </w:pPr>
      <w:r>
        <w:t>Comment:</w:t>
      </w:r>
      <w:r>
        <w:tab/>
      </w:r>
      <w:r w:rsidR="006F32CA">
        <w:t>For model law jurisdictions, the category of breach</w:t>
      </w:r>
      <w:r w:rsidR="006F32CA">
        <w:rPr>
          <w:rStyle w:val="FootnoteReference"/>
        </w:rPr>
        <w:footnoteReference w:id="2"/>
      </w:r>
      <w:r w:rsidR="006F32CA">
        <w:t xml:space="preserve"> that best fits the main offence (i.e., the most serious offence) for which the defendant was prosecuted is selected from the following categories:</w:t>
      </w:r>
    </w:p>
    <w:p w14:paraId="4F6B5BBB" w14:textId="77777777" w:rsidR="00B91D11" w:rsidRPr="00904CEF" w:rsidRDefault="00B91D11" w:rsidP="00B91D11">
      <w:pPr>
        <w:pStyle w:val="ListBullet"/>
        <w:ind w:left="2517" w:hanging="357"/>
      </w:pPr>
      <w:r w:rsidRPr="00B91D11">
        <w:t xml:space="preserve">Category 1 offence (Section 31): </w:t>
      </w:r>
      <w:r>
        <w:t xml:space="preserve">A duty holder, without reasonable excuse, engages in conduct that </w:t>
      </w:r>
      <w:r w:rsidRPr="00B91D11">
        <w:t>recklessly or with gross negligence exposes</w:t>
      </w:r>
      <w:r w:rsidRPr="00904CEF">
        <w:t xml:space="preserve"> a person to a risk of death or serious injury or illness. </w:t>
      </w:r>
    </w:p>
    <w:p w14:paraId="64AAE82D" w14:textId="77777777" w:rsidR="00B91D11" w:rsidRPr="00904CEF" w:rsidRDefault="00B91D11" w:rsidP="00B91D11">
      <w:pPr>
        <w:pStyle w:val="ListBullet"/>
        <w:ind w:left="2517" w:hanging="357"/>
      </w:pPr>
      <w:r w:rsidRPr="00B91D11">
        <w:t xml:space="preserve">Category 2 offence (Section 32): </w:t>
      </w:r>
      <w:r>
        <w:t xml:space="preserve">A duty holder fails to comply with a health and safety duty that </w:t>
      </w:r>
      <w:r w:rsidRPr="00B91D11">
        <w:t xml:space="preserve">exposes </w:t>
      </w:r>
      <w:r w:rsidRPr="00904CEF">
        <w:t>a person to risk of death or serious injury or illness.</w:t>
      </w:r>
    </w:p>
    <w:p w14:paraId="0B99FEFC" w14:textId="77777777" w:rsidR="00B91D11" w:rsidRDefault="00B91D11" w:rsidP="00B91D11">
      <w:pPr>
        <w:pStyle w:val="ListBullet"/>
        <w:ind w:left="2517" w:hanging="357"/>
      </w:pPr>
      <w:r w:rsidRPr="00B91D11">
        <w:t xml:space="preserve">Category 3 offence (Section 33): </w:t>
      </w:r>
      <w:r>
        <w:t xml:space="preserve">A duty holder </w:t>
      </w:r>
      <w:r w:rsidRPr="00B91D11">
        <w:t>fails to comply</w:t>
      </w:r>
      <w:r>
        <w:t xml:space="preserve"> with a health and safety duty.</w:t>
      </w:r>
    </w:p>
    <w:p w14:paraId="2DD7CDF5" w14:textId="23E35ACA" w:rsidR="00B91D11" w:rsidRDefault="006F32CA" w:rsidP="00B91D11">
      <w:pPr>
        <w:ind w:left="2160"/>
      </w:pPr>
      <w:r>
        <w:t>‘Unknown’ is used if the offence could not be categorised into one of these three categories.</w:t>
      </w:r>
    </w:p>
    <w:p w14:paraId="4B0503A0" w14:textId="77777777" w:rsidR="00B91D11" w:rsidRDefault="00B91D11" w:rsidP="00B91D11">
      <w:pPr>
        <w:ind w:left="2160"/>
      </w:pPr>
      <w:r>
        <w:t xml:space="preserve">‘Not applicable’ is used for other jurisdictions (i.e., jurisdictions which had not implemented the model WHS laws in the year of prosecution). </w:t>
      </w:r>
    </w:p>
    <w:p w14:paraId="1A68DFE1" w14:textId="77777777" w:rsidR="00B91D11" w:rsidRPr="00D17C0A" w:rsidRDefault="00B91D11" w:rsidP="00B91D11">
      <w:pPr>
        <w:ind w:left="2160" w:hanging="2160"/>
      </w:pPr>
      <w:r w:rsidRPr="00D17C0A">
        <w:t>Response type:</w:t>
      </w:r>
      <w:r w:rsidRPr="00D17C0A">
        <w:tab/>
        <w:t>Drop down list (single selection)</w:t>
      </w:r>
    </w:p>
    <w:p w14:paraId="44616A8B" w14:textId="77777777" w:rsidR="00B91D11" w:rsidRPr="00852FA2" w:rsidRDefault="00B91D11" w:rsidP="00B91D11">
      <w:pPr>
        <w:ind w:left="2160" w:hanging="2160"/>
        <w:rPr>
          <w:i/>
          <w:iCs/>
          <w:szCs w:val="22"/>
        </w:rPr>
      </w:pPr>
      <w:r w:rsidRPr="00D17C0A">
        <w:t>Select one:</w:t>
      </w:r>
      <w:r w:rsidRPr="00D17C0A">
        <w:tab/>
      </w:r>
      <w:r w:rsidRPr="00852FA2">
        <w:rPr>
          <w:b/>
          <w:bCs/>
          <w:i/>
          <w:iCs/>
          <w:szCs w:val="22"/>
        </w:rPr>
        <w:t xml:space="preserve">Category 1: </w:t>
      </w:r>
      <w:r w:rsidRPr="00852FA2">
        <w:rPr>
          <w:i/>
          <w:iCs/>
          <w:szCs w:val="22"/>
        </w:rPr>
        <w:t>recklessly expose a person to risk of death or serious injury/illness</w:t>
      </w:r>
    </w:p>
    <w:p w14:paraId="68412BFD" w14:textId="77777777" w:rsidR="00B91D11" w:rsidRPr="00852FA2" w:rsidRDefault="00B91D11" w:rsidP="00B91D11">
      <w:pPr>
        <w:ind w:left="2160"/>
        <w:rPr>
          <w:i/>
          <w:iCs/>
          <w:szCs w:val="22"/>
        </w:rPr>
      </w:pPr>
      <w:r w:rsidRPr="00852FA2">
        <w:rPr>
          <w:b/>
          <w:bCs/>
          <w:i/>
          <w:iCs/>
          <w:szCs w:val="22"/>
        </w:rPr>
        <w:t>Category 2:</w:t>
      </w:r>
      <w:r w:rsidRPr="00852FA2">
        <w:rPr>
          <w:i/>
          <w:iCs/>
          <w:szCs w:val="22"/>
        </w:rPr>
        <w:t xml:space="preserve"> fail to comply exposes a person to risk of death or serious injury/illness</w:t>
      </w:r>
    </w:p>
    <w:p w14:paraId="27416C6B" w14:textId="77777777" w:rsidR="00B91D11" w:rsidRPr="00852FA2" w:rsidRDefault="00B91D11" w:rsidP="00B91D11">
      <w:pPr>
        <w:ind w:left="2160"/>
        <w:rPr>
          <w:i/>
          <w:iCs/>
          <w:szCs w:val="22"/>
        </w:rPr>
      </w:pPr>
      <w:r w:rsidRPr="00852FA2">
        <w:rPr>
          <w:b/>
          <w:bCs/>
          <w:i/>
          <w:iCs/>
          <w:szCs w:val="22"/>
        </w:rPr>
        <w:t>Category 3:</w:t>
      </w:r>
      <w:r w:rsidRPr="00852FA2">
        <w:rPr>
          <w:i/>
          <w:iCs/>
          <w:szCs w:val="22"/>
        </w:rPr>
        <w:t xml:space="preserve"> fail to comply</w:t>
      </w:r>
    </w:p>
    <w:p w14:paraId="13E900BE" w14:textId="77777777" w:rsidR="00B91D11" w:rsidRPr="00852FA2" w:rsidRDefault="00B91D11" w:rsidP="00B91D11">
      <w:pPr>
        <w:ind w:left="2160"/>
        <w:rPr>
          <w:i/>
          <w:iCs/>
          <w:szCs w:val="22"/>
        </w:rPr>
      </w:pPr>
      <w:r w:rsidRPr="00852FA2">
        <w:rPr>
          <w:i/>
          <w:iCs/>
          <w:szCs w:val="22"/>
        </w:rPr>
        <w:t>Not applicable</w:t>
      </w:r>
    </w:p>
    <w:p w14:paraId="6CCE3184" w14:textId="77777777" w:rsidR="00B91D11" w:rsidRPr="004B626E" w:rsidRDefault="00B91D11" w:rsidP="00B91D11">
      <w:pPr>
        <w:ind w:left="2160"/>
        <w:rPr>
          <w:i/>
          <w:iCs/>
          <w:szCs w:val="20"/>
        </w:rPr>
      </w:pPr>
      <w:r w:rsidRPr="00852FA2">
        <w:rPr>
          <w:i/>
          <w:iCs/>
          <w:szCs w:val="22"/>
        </w:rPr>
        <w:t>Unknown</w:t>
      </w:r>
    </w:p>
    <w:p w14:paraId="0CC5B747" w14:textId="77777777" w:rsidR="00B91D11" w:rsidRPr="00B91D11" w:rsidRDefault="00B91D11" w:rsidP="00B91D11">
      <w:pPr>
        <w:pStyle w:val="Heading2alt"/>
        <w:numPr>
          <w:ilvl w:val="0"/>
          <w:numId w:val="20"/>
        </w:numPr>
        <w:ind w:left="360"/>
      </w:pPr>
      <w:bookmarkStart w:id="22" w:name="_Toc129173562"/>
      <w:r w:rsidRPr="00AB118A">
        <w:t>Plea</w:t>
      </w:r>
      <w:bookmarkEnd w:id="22"/>
      <w:r w:rsidRPr="00B91D11">
        <w:t xml:space="preserve"> </w:t>
      </w:r>
    </w:p>
    <w:p w14:paraId="1814E9A6" w14:textId="77777777" w:rsidR="00B91D11" w:rsidRPr="00D17C0A" w:rsidRDefault="00B91D11" w:rsidP="00B91D11">
      <w:pPr>
        <w:ind w:left="2160" w:hanging="2160"/>
      </w:pPr>
      <w:r w:rsidRPr="00D17C0A">
        <w:t xml:space="preserve">Description: </w:t>
      </w:r>
      <w:r w:rsidRPr="00D17C0A">
        <w:tab/>
      </w:r>
      <w:r>
        <w:t>T</w:t>
      </w:r>
      <w:r w:rsidRPr="00D17C0A">
        <w:t xml:space="preserve">he plea </w:t>
      </w:r>
      <w:r>
        <w:t xml:space="preserve">of the defendant(s) </w:t>
      </w:r>
      <w:r w:rsidRPr="00D17C0A">
        <w:t>when charged with WHS breach(es).</w:t>
      </w:r>
    </w:p>
    <w:p w14:paraId="75544A63" w14:textId="77777777" w:rsidR="00B91D11" w:rsidRDefault="00B91D11" w:rsidP="00B91D11">
      <w:pPr>
        <w:ind w:left="2160" w:hanging="2160"/>
      </w:pPr>
      <w:r w:rsidRPr="00D17C0A">
        <w:t>Comment:</w:t>
      </w:r>
      <w:r w:rsidRPr="00D17C0A">
        <w:tab/>
        <w:t xml:space="preserve">A defendant charged for breaching one or more WHS laws may enter different pleas for different charges and/or there may be more than one defendant. </w:t>
      </w:r>
    </w:p>
    <w:p w14:paraId="3DB6A3F0" w14:textId="77777777" w:rsidR="00B91D11" w:rsidRDefault="00B91D11" w:rsidP="00B91D11">
      <w:pPr>
        <w:pStyle w:val="ListBullet"/>
        <w:ind w:left="2517" w:hanging="357"/>
      </w:pPr>
      <w:r w:rsidRPr="00D17C0A">
        <w:t>If there is more than one charge</w:t>
      </w:r>
      <w:r>
        <w:t xml:space="preserve"> and the pleas are different</w:t>
      </w:r>
      <w:r w:rsidRPr="00D17C0A">
        <w:t>, the plea against each charge</w:t>
      </w:r>
      <w:r>
        <w:t xml:space="preserve"> is recorded</w:t>
      </w:r>
      <w:r w:rsidRPr="00D17C0A">
        <w:t xml:space="preserve">. </w:t>
      </w:r>
    </w:p>
    <w:p w14:paraId="22BBFE4A" w14:textId="77777777" w:rsidR="00B91D11" w:rsidRPr="00D17C0A" w:rsidRDefault="00B91D11" w:rsidP="00B91D11">
      <w:pPr>
        <w:pStyle w:val="ListBullet"/>
        <w:ind w:left="2517" w:hanging="357"/>
      </w:pPr>
      <w:r w:rsidRPr="00D17C0A">
        <w:lastRenderedPageBreak/>
        <w:t xml:space="preserve">If there is more than one defendant, </w:t>
      </w:r>
      <w:r>
        <w:t xml:space="preserve">each name is </w:t>
      </w:r>
      <w:r w:rsidRPr="00D17C0A">
        <w:t>record</w:t>
      </w:r>
      <w:r>
        <w:t>ed</w:t>
      </w:r>
      <w:r w:rsidRPr="00D17C0A">
        <w:t xml:space="preserve"> separately, on a separate row, with the corresponding plea(s).</w:t>
      </w:r>
    </w:p>
    <w:p w14:paraId="21171708" w14:textId="77777777" w:rsidR="00B91D11" w:rsidRPr="00D17C0A" w:rsidRDefault="00B91D11" w:rsidP="00B91D11">
      <w:pPr>
        <w:ind w:left="2160"/>
      </w:pPr>
      <w:r>
        <w:t>‘Unknown’ means the</w:t>
      </w:r>
      <w:r w:rsidRPr="00D17C0A">
        <w:t xml:space="preserve"> plea is not stated on the website, </w:t>
      </w:r>
      <w:r>
        <w:t xml:space="preserve">or </w:t>
      </w:r>
      <w:r w:rsidRPr="00D17C0A">
        <w:t xml:space="preserve">a plea was not made (for example, ‘ex </w:t>
      </w:r>
      <w:proofErr w:type="spellStart"/>
      <w:r w:rsidRPr="00D17C0A">
        <w:t>parte</w:t>
      </w:r>
      <w:proofErr w:type="spellEnd"/>
      <w:r w:rsidRPr="00D17C0A">
        <w:t>’</w:t>
      </w:r>
      <w:r>
        <w:t xml:space="preserve">/defendant absent from </w:t>
      </w:r>
      <w:r w:rsidRPr="00D17C0A">
        <w:t>hearing</w:t>
      </w:r>
      <w:r>
        <w:t>)</w:t>
      </w:r>
      <w:r w:rsidRPr="00D17C0A">
        <w:t>.</w:t>
      </w:r>
    </w:p>
    <w:p w14:paraId="0DDB3F96" w14:textId="77777777" w:rsidR="00B91D11" w:rsidRDefault="00B91D11" w:rsidP="00B91D11">
      <w:r w:rsidRPr="00D17C0A">
        <w:t>Response type:</w:t>
      </w:r>
      <w:r w:rsidRPr="00D17C0A">
        <w:tab/>
        <w:t>Drop down list (single selection)</w:t>
      </w:r>
    </w:p>
    <w:p w14:paraId="2F232161" w14:textId="77777777" w:rsidR="00B91D11" w:rsidRPr="00852FA2" w:rsidRDefault="00B91D11" w:rsidP="00B91D11">
      <w:pPr>
        <w:rPr>
          <w:i/>
          <w:iCs/>
          <w:szCs w:val="22"/>
        </w:rPr>
      </w:pPr>
      <w:r w:rsidRPr="00D17C0A">
        <w:t>Select one:</w:t>
      </w:r>
      <w:r w:rsidRPr="00D17C0A">
        <w:tab/>
      </w:r>
      <w:r>
        <w:tab/>
      </w:r>
      <w:r w:rsidRPr="00852FA2">
        <w:rPr>
          <w:i/>
          <w:iCs/>
          <w:szCs w:val="22"/>
        </w:rPr>
        <w:t>Guilty</w:t>
      </w:r>
    </w:p>
    <w:p w14:paraId="71C44F71" w14:textId="77777777" w:rsidR="00B91D11" w:rsidRPr="00852FA2" w:rsidRDefault="00B91D11" w:rsidP="00B91D11">
      <w:pPr>
        <w:ind w:left="2160"/>
        <w:rPr>
          <w:i/>
          <w:iCs/>
          <w:szCs w:val="22"/>
        </w:rPr>
      </w:pPr>
      <w:r w:rsidRPr="00852FA2">
        <w:rPr>
          <w:i/>
          <w:iCs/>
          <w:szCs w:val="22"/>
        </w:rPr>
        <w:t>Not guilty</w:t>
      </w:r>
    </w:p>
    <w:p w14:paraId="13288DA7" w14:textId="77777777" w:rsidR="00B91D11" w:rsidRDefault="00B91D11" w:rsidP="00B91D11">
      <w:pPr>
        <w:ind w:left="2160"/>
        <w:rPr>
          <w:i/>
          <w:iCs/>
          <w:szCs w:val="22"/>
        </w:rPr>
      </w:pPr>
      <w:r w:rsidRPr="00852FA2">
        <w:rPr>
          <w:i/>
          <w:iCs/>
          <w:szCs w:val="22"/>
        </w:rPr>
        <w:t>Unknown</w:t>
      </w:r>
    </w:p>
    <w:p w14:paraId="15CEECDA" w14:textId="77777777" w:rsidR="00B91D11" w:rsidRPr="00FE0ED7" w:rsidRDefault="00B91D11" w:rsidP="00B91D11">
      <w:pPr>
        <w:pStyle w:val="Heading2alt"/>
        <w:numPr>
          <w:ilvl w:val="0"/>
          <w:numId w:val="20"/>
        </w:numPr>
        <w:ind w:left="360"/>
      </w:pPr>
      <w:bookmarkStart w:id="23" w:name="_Toc129173563"/>
      <w:r w:rsidRPr="00FE0ED7">
        <w:t>Outcome</w:t>
      </w:r>
      <w:bookmarkEnd w:id="23"/>
    </w:p>
    <w:p w14:paraId="3E612EFA" w14:textId="77777777" w:rsidR="00B91D11" w:rsidRPr="00D17C0A" w:rsidRDefault="00B91D11" w:rsidP="00B91D11">
      <w:pPr>
        <w:ind w:left="2160" w:hanging="2160"/>
      </w:pPr>
      <w:r w:rsidRPr="00D17C0A">
        <w:t xml:space="preserve">Description: </w:t>
      </w:r>
      <w:r w:rsidRPr="00D17C0A">
        <w:tab/>
        <w:t xml:space="preserve">The outcome of </w:t>
      </w:r>
      <w:r>
        <w:t>the</w:t>
      </w:r>
      <w:r w:rsidRPr="00D17C0A">
        <w:t xml:space="preserve"> prosecution</w:t>
      </w:r>
      <w:r>
        <w:t>, including whether a conviction was recorded, and whether an appeal was made.</w:t>
      </w:r>
    </w:p>
    <w:p w14:paraId="3154071C" w14:textId="77777777" w:rsidR="00B91D11" w:rsidRDefault="00B91D11" w:rsidP="00B91D11">
      <w:pPr>
        <w:ind w:left="2160" w:hanging="2160"/>
      </w:pPr>
      <w:r w:rsidRPr="00D17C0A">
        <w:t>Comment:</w:t>
      </w:r>
      <w:r w:rsidRPr="00D17C0A">
        <w:tab/>
      </w:r>
      <w:r>
        <w:t>Because t</w:t>
      </w:r>
      <w:r w:rsidRPr="00D17C0A">
        <w:t xml:space="preserve">he </w:t>
      </w:r>
      <w:r>
        <w:t>Repository</w:t>
      </w:r>
      <w:r w:rsidRPr="00D17C0A">
        <w:t xml:space="preserve"> </w:t>
      </w:r>
      <w:r>
        <w:t xml:space="preserve">only </w:t>
      </w:r>
      <w:r w:rsidRPr="00D17C0A">
        <w:t>record</w:t>
      </w:r>
      <w:r>
        <w:t>s</w:t>
      </w:r>
      <w:r w:rsidRPr="00D17C0A">
        <w:t xml:space="preserve"> criminal prosecutions </w:t>
      </w:r>
      <w:r w:rsidRPr="00C65D77">
        <w:rPr>
          <w:i/>
          <w:iCs/>
        </w:rPr>
        <w:t>resulting in a conviction</w:t>
      </w:r>
      <w:r>
        <w:t xml:space="preserve"> all the included prosecutions should have a guilty verdict. </w:t>
      </w:r>
    </w:p>
    <w:p w14:paraId="7FA19249" w14:textId="77777777" w:rsidR="00B91D11" w:rsidRPr="00D17C0A" w:rsidRDefault="00B91D11" w:rsidP="00B91D11">
      <w:pPr>
        <w:pStyle w:val="ListBullet"/>
        <w:ind w:left="2517" w:hanging="357"/>
      </w:pPr>
      <w:r>
        <w:t xml:space="preserve">If a </w:t>
      </w:r>
      <w:r w:rsidRPr="00D17C0A">
        <w:t xml:space="preserve">defendant </w:t>
      </w:r>
      <w:r>
        <w:t xml:space="preserve">is </w:t>
      </w:r>
      <w:r w:rsidRPr="00D17C0A">
        <w:t>charged for breaching one or more WHS laws, with different outcomes for different charges</w:t>
      </w:r>
      <w:r>
        <w:t>, the</w:t>
      </w:r>
      <w:r w:rsidRPr="00D17C0A">
        <w:t xml:space="preserve"> outcome against each charge</w:t>
      </w:r>
      <w:r>
        <w:t xml:space="preserve"> is recorded</w:t>
      </w:r>
      <w:r w:rsidRPr="00D17C0A">
        <w:t>.</w:t>
      </w:r>
    </w:p>
    <w:p w14:paraId="747607E8" w14:textId="77777777" w:rsidR="00B91D11" w:rsidRPr="00D17C0A" w:rsidRDefault="00B91D11" w:rsidP="00B91D11">
      <w:pPr>
        <w:pStyle w:val="ListBullet"/>
        <w:ind w:left="2517" w:hanging="357"/>
      </w:pPr>
      <w:r>
        <w:t xml:space="preserve">If </w:t>
      </w:r>
      <w:r w:rsidRPr="00D17C0A">
        <w:t xml:space="preserve">there are multiple defendants, </w:t>
      </w:r>
      <w:r>
        <w:t xml:space="preserve">the </w:t>
      </w:r>
      <w:r w:rsidRPr="00D17C0A">
        <w:t xml:space="preserve">outcome(s) for each defendant </w:t>
      </w:r>
      <w:r>
        <w:t xml:space="preserve">is recorded </w:t>
      </w:r>
      <w:r w:rsidRPr="00D17C0A">
        <w:t xml:space="preserve">in a separate row per defendant, and per outcome (if the outcomes are different). </w:t>
      </w:r>
    </w:p>
    <w:p w14:paraId="6F1A4631" w14:textId="77777777" w:rsidR="00B91D11" w:rsidRDefault="00B91D11" w:rsidP="00B91D11">
      <w:pPr>
        <w:ind w:left="2160"/>
      </w:pPr>
      <w:r>
        <w:t>‘Guilty (pending appeal)’ is used i</w:t>
      </w:r>
      <w:r w:rsidRPr="00D17C0A">
        <w:t xml:space="preserve">f </w:t>
      </w:r>
      <w:r>
        <w:t>an appeal has been lodged and not yet decided.</w:t>
      </w:r>
      <w:r w:rsidRPr="00D17C0A">
        <w:t xml:space="preserve">  </w:t>
      </w:r>
    </w:p>
    <w:p w14:paraId="5E03A9D4" w14:textId="77777777" w:rsidR="00B91D11" w:rsidRDefault="00B91D11" w:rsidP="00B91D11">
      <w:pPr>
        <w:ind w:left="2160"/>
      </w:pPr>
      <w:r>
        <w:t>‘Guilty (details unknown)’ is used when the website records a guilty verdict, but other details (i.e., whether a conviction was recorded, or an appeal lodged) are unknown.</w:t>
      </w:r>
    </w:p>
    <w:p w14:paraId="4D9716BC" w14:textId="77777777" w:rsidR="00B91D11" w:rsidRPr="00D17C0A" w:rsidRDefault="00B91D11" w:rsidP="00B91D11">
      <w:pPr>
        <w:ind w:left="2160"/>
      </w:pPr>
      <w:r>
        <w:t>‘Unknown’ means the website had no information on the outcome.</w:t>
      </w:r>
    </w:p>
    <w:p w14:paraId="385019A4" w14:textId="77777777" w:rsidR="00B91D11" w:rsidRPr="00D17C0A" w:rsidRDefault="00B91D11" w:rsidP="001217BA">
      <w:pPr>
        <w:ind w:left="2160" w:hanging="2160"/>
      </w:pPr>
      <w:r w:rsidRPr="00D17C0A">
        <w:t>Response type:</w:t>
      </w:r>
      <w:r w:rsidRPr="00D17C0A">
        <w:tab/>
        <w:t>Drop down list (single selection)</w:t>
      </w:r>
    </w:p>
    <w:p w14:paraId="73F47F44" w14:textId="77777777" w:rsidR="00B91D11" w:rsidRPr="00D17C0A" w:rsidRDefault="00B91D11" w:rsidP="00B91D11">
      <w:pPr>
        <w:rPr>
          <w:i/>
          <w:iCs/>
        </w:rPr>
      </w:pPr>
      <w:r w:rsidRPr="00D17C0A">
        <w:t>Select one:</w:t>
      </w:r>
      <w:r w:rsidRPr="00D17C0A">
        <w:tab/>
      </w:r>
      <w:r>
        <w:tab/>
      </w:r>
      <w:r w:rsidRPr="00D17C0A">
        <w:rPr>
          <w:i/>
          <w:iCs/>
        </w:rPr>
        <w:t>Guilty (conviction recorded)</w:t>
      </w:r>
    </w:p>
    <w:p w14:paraId="05C359FA" w14:textId="77777777" w:rsidR="00B91D11" w:rsidRPr="00D17C0A" w:rsidRDefault="00B91D11" w:rsidP="00B91D11">
      <w:pPr>
        <w:ind w:left="2160"/>
        <w:rPr>
          <w:i/>
          <w:iCs/>
        </w:rPr>
      </w:pPr>
      <w:r w:rsidRPr="00D17C0A">
        <w:rPr>
          <w:i/>
          <w:iCs/>
        </w:rPr>
        <w:t>Guilty (conviction not recorded)</w:t>
      </w:r>
    </w:p>
    <w:p w14:paraId="325F927B" w14:textId="77777777" w:rsidR="00B91D11" w:rsidRDefault="00B91D11" w:rsidP="00B91D11">
      <w:pPr>
        <w:ind w:left="2160"/>
        <w:rPr>
          <w:i/>
          <w:iCs/>
        </w:rPr>
      </w:pPr>
      <w:r w:rsidRPr="00D17C0A">
        <w:rPr>
          <w:i/>
          <w:iCs/>
        </w:rPr>
        <w:t>Guilty (details unknown)</w:t>
      </w:r>
    </w:p>
    <w:p w14:paraId="1783372D" w14:textId="77777777" w:rsidR="00B91D11" w:rsidRPr="000C2C0A" w:rsidRDefault="00B91D11" w:rsidP="00B91D11">
      <w:pPr>
        <w:ind w:left="2160"/>
        <w:rPr>
          <w:i/>
          <w:iCs/>
        </w:rPr>
      </w:pPr>
      <w:r w:rsidRPr="000C2C0A">
        <w:rPr>
          <w:i/>
          <w:iCs/>
        </w:rPr>
        <w:t>Guilty (pending appeal)</w:t>
      </w:r>
    </w:p>
    <w:p w14:paraId="1FE87F8F" w14:textId="77777777" w:rsidR="00B91D11" w:rsidRDefault="00B91D11" w:rsidP="00B91D11">
      <w:pPr>
        <w:ind w:left="2160"/>
        <w:rPr>
          <w:i/>
          <w:iCs/>
        </w:rPr>
      </w:pPr>
      <w:r w:rsidRPr="000C2C0A">
        <w:rPr>
          <w:i/>
          <w:iCs/>
        </w:rPr>
        <w:t>Guilty (appeal dismissed)</w:t>
      </w:r>
    </w:p>
    <w:p w14:paraId="35724BFE" w14:textId="77777777" w:rsidR="00B91D11" w:rsidRDefault="00B91D11" w:rsidP="00B91D11">
      <w:pPr>
        <w:ind w:left="2160"/>
        <w:rPr>
          <w:i/>
          <w:iCs/>
        </w:rPr>
      </w:pPr>
      <w:r>
        <w:rPr>
          <w:i/>
          <w:iCs/>
        </w:rPr>
        <w:t>Unknown</w:t>
      </w:r>
    </w:p>
    <w:p w14:paraId="7CDA2E34" w14:textId="77777777" w:rsidR="00B91D11" w:rsidRPr="00B91D11" w:rsidRDefault="00B91D11" w:rsidP="00B91D11">
      <w:pPr>
        <w:pStyle w:val="Heading2alt"/>
        <w:numPr>
          <w:ilvl w:val="0"/>
          <w:numId w:val="20"/>
        </w:numPr>
        <w:ind w:left="360"/>
      </w:pPr>
      <w:bookmarkStart w:id="24" w:name="_Toc129173564"/>
      <w:r>
        <w:t>Financial penalty</w:t>
      </w:r>
      <w:bookmarkEnd w:id="24"/>
    </w:p>
    <w:p w14:paraId="592B8669" w14:textId="77777777" w:rsidR="00B91D11" w:rsidRPr="00D17C0A" w:rsidRDefault="00B91D11" w:rsidP="00B91D11">
      <w:pPr>
        <w:ind w:left="2160" w:hanging="2160"/>
      </w:pPr>
      <w:r w:rsidRPr="00D17C0A">
        <w:t>Description:</w:t>
      </w:r>
      <w:r w:rsidRPr="00D17C0A">
        <w:tab/>
      </w:r>
      <w:r>
        <w:t>Whether a fine or other financial penalty</w:t>
      </w:r>
      <w:r w:rsidRPr="00D17C0A">
        <w:t xml:space="preserve"> </w:t>
      </w:r>
      <w:r>
        <w:t xml:space="preserve">was </w:t>
      </w:r>
      <w:r w:rsidRPr="00D17C0A">
        <w:t>imposed by the court.</w:t>
      </w:r>
    </w:p>
    <w:p w14:paraId="75D05E5B" w14:textId="77777777" w:rsidR="00B91D11" w:rsidRPr="00D17C0A" w:rsidRDefault="00B91D11" w:rsidP="00B91D11">
      <w:pPr>
        <w:ind w:left="2160" w:hanging="2160"/>
      </w:pPr>
      <w:r w:rsidRPr="00D17C0A">
        <w:t xml:space="preserve">Comment: </w:t>
      </w:r>
      <w:r w:rsidRPr="00D17C0A">
        <w:tab/>
      </w:r>
      <w:r>
        <w:t xml:space="preserve">‘Yes’ means the penalty included a fine or other payment (see below), and ‘No’ means there was no financial penalty imposed </w:t>
      </w:r>
      <w:r w:rsidRPr="00FF450B">
        <w:rPr>
          <w:i/>
          <w:iCs/>
        </w:rPr>
        <w:t>excluding court costs</w:t>
      </w:r>
      <w:r>
        <w:t>.</w:t>
      </w:r>
    </w:p>
    <w:p w14:paraId="55C0BEB2" w14:textId="77777777" w:rsidR="00B91D11" w:rsidRPr="00D17C0A" w:rsidRDefault="00B91D11" w:rsidP="001217BA">
      <w:pPr>
        <w:ind w:left="2160" w:hanging="2160"/>
      </w:pPr>
      <w:r w:rsidRPr="00D17C0A">
        <w:t>Response type:</w:t>
      </w:r>
      <w:r w:rsidRPr="00D17C0A">
        <w:tab/>
        <w:t>Drop down list (</w:t>
      </w:r>
      <w:r>
        <w:t>single</w:t>
      </w:r>
      <w:r w:rsidRPr="00D17C0A">
        <w:t xml:space="preserve"> selection)</w:t>
      </w:r>
    </w:p>
    <w:p w14:paraId="5E609365" w14:textId="77777777" w:rsidR="00B91D11" w:rsidRPr="002A2072" w:rsidRDefault="00B91D11" w:rsidP="00B91D11">
      <w:pPr>
        <w:rPr>
          <w:i/>
          <w:iCs/>
        </w:rPr>
      </w:pPr>
      <w:r w:rsidRPr="00D17C0A">
        <w:t>Select one:</w:t>
      </w:r>
      <w:r>
        <w:tab/>
      </w:r>
      <w:r w:rsidRPr="00D17C0A">
        <w:tab/>
      </w:r>
      <w:bookmarkStart w:id="25" w:name="OLE_LINK3"/>
      <w:r w:rsidRPr="002A2072">
        <w:rPr>
          <w:i/>
          <w:iCs/>
        </w:rPr>
        <w:t>Yes</w:t>
      </w:r>
    </w:p>
    <w:p w14:paraId="4734939C" w14:textId="343DDFBC" w:rsidR="000551EB" w:rsidRPr="000551EB" w:rsidRDefault="00B91D11" w:rsidP="00E22BAC">
      <w:pPr>
        <w:ind w:left="1440" w:firstLine="720"/>
        <w:rPr>
          <w:i/>
          <w:iCs/>
        </w:rPr>
      </w:pPr>
      <w:r w:rsidRPr="002A2072">
        <w:rPr>
          <w:i/>
          <w:iCs/>
        </w:rPr>
        <w:t>No</w:t>
      </w:r>
      <w:bookmarkEnd w:id="25"/>
    </w:p>
    <w:p w14:paraId="31EB291A" w14:textId="725AA775" w:rsidR="00B91D11" w:rsidRPr="00FE0ED7" w:rsidRDefault="00B91D11" w:rsidP="00B91D11">
      <w:pPr>
        <w:pStyle w:val="Heading2alt"/>
        <w:numPr>
          <w:ilvl w:val="0"/>
          <w:numId w:val="20"/>
        </w:numPr>
        <w:ind w:left="360"/>
      </w:pPr>
      <w:bookmarkStart w:id="26" w:name="_Toc129173565"/>
      <w:r w:rsidRPr="00FE0ED7">
        <w:lastRenderedPageBreak/>
        <w:t xml:space="preserve">Amount/details of </w:t>
      </w:r>
      <w:r>
        <w:t xml:space="preserve">financial </w:t>
      </w:r>
      <w:r w:rsidRPr="00FE0ED7">
        <w:t>penalty</w:t>
      </w:r>
      <w:bookmarkEnd w:id="26"/>
    </w:p>
    <w:p w14:paraId="259494C7" w14:textId="77777777" w:rsidR="00B91D11" w:rsidRPr="00D17C0A" w:rsidRDefault="00B91D11" w:rsidP="00B91D11">
      <w:pPr>
        <w:ind w:left="2160" w:hanging="2160"/>
      </w:pPr>
      <w:r w:rsidRPr="00D17C0A">
        <w:t>Description:</w:t>
      </w:r>
      <w:r w:rsidRPr="00D17C0A">
        <w:tab/>
      </w:r>
      <w:r>
        <w:t>A</w:t>
      </w:r>
      <w:r w:rsidRPr="00D17C0A">
        <w:t xml:space="preserve">mount of the </w:t>
      </w:r>
      <w:r>
        <w:t>fine and/or other financial penalty (for example, contribution to court fund, contribution to regulator and/or levy for affected individuals</w:t>
      </w:r>
      <w:r>
        <w:rPr>
          <w:rStyle w:val="FootnoteReference"/>
        </w:rPr>
        <w:footnoteReference w:id="3"/>
      </w:r>
      <w:r>
        <w:t xml:space="preserve">) </w:t>
      </w:r>
      <w:r w:rsidRPr="00845AB1">
        <w:rPr>
          <w:b/>
          <w:bCs/>
          <w:i/>
          <w:iCs/>
        </w:rPr>
        <w:t>per offence</w:t>
      </w:r>
      <w:r w:rsidRPr="00D17C0A">
        <w:t>.</w:t>
      </w:r>
      <w:r>
        <w:t xml:space="preserve"> </w:t>
      </w:r>
      <w:r w:rsidRPr="00FF450B">
        <w:rPr>
          <w:i/>
          <w:iCs/>
        </w:rPr>
        <w:t>Excludes court costs, as these are not always specified.</w:t>
      </w:r>
    </w:p>
    <w:p w14:paraId="501C50F6" w14:textId="77777777" w:rsidR="00B91D11" w:rsidRDefault="00B91D11" w:rsidP="00B91D11">
      <w:pPr>
        <w:ind w:left="2160" w:hanging="2160"/>
      </w:pPr>
      <w:r w:rsidRPr="00D17C0A">
        <w:t>Comment:</w:t>
      </w:r>
      <w:r w:rsidRPr="00D17C0A">
        <w:tab/>
      </w:r>
      <w:r w:rsidRPr="0078728B">
        <w:t xml:space="preserve">This is the final penalty </w:t>
      </w:r>
      <w:r>
        <w:t xml:space="preserve">per offence, per defendant, </w:t>
      </w:r>
      <w:r w:rsidRPr="0078728B">
        <w:t>after discounts and/or appeals (where applicable)</w:t>
      </w:r>
      <w:r>
        <w:t xml:space="preserve">, </w:t>
      </w:r>
      <w:r w:rsidRPr="006C022D">
        <w:rPr>
          <w:i/>
          <w:iCs/>
        </w:rPr>
        <w:t>excluding court costs</w:t>
      </w:r>
      <w:r w:rsidRPr="0078728B">
        <w:t>.</w:t>
      </w:r>
      <w:r>
        <w:t xml:space="preserve"> Left blank if there was no financial penalty.</w:t>
      </w:r>
    </w:p>
    <w:p w14:paraId="695ACFD2" w14:textId="77777777" w:rsidR="00B91D11" w:rsidRPr="00D17C0A" w:rsidRDefault="00B91D11" w:rsidP="00B91D11">
      <w:pPr>
        <w:ind w:left="2160"/>
      </w:pPr>
      <w:r>
        <w:t xml:space="preserve">One </w:t>
      </w:r>
      <w:r w:rsidRPr="00D17C0A">
        <w:t>row per defendant (consistent with the approach for recording the plea, outcome, and type of penalty).</w:t>
      </w:r>
      <w:r>
        <w:t xml:space="preserve"> </w:t>
      </w:r>
    </w:p>
    <w:p w14:paraId="5BE39F0D" w14:textId="233830B1" w:rsidR="00B91D11" w:rsidRDefault="00B91D11" w:rsidP="00B91D11">
      <w:pPr>
        <w:ind w:left="2160" w:hanging="2160"/>
        <w:rPr>
          <w:i/>
          <w:iCs/>
        </w:rPr>
      </w:pPr>
      <w:r w:rsidRPr="00D17C0A">
        <w:t>Response type:</w:t>
      </w:r>
      <w:r w:rsidRPr="00D17C0A">
        <w:tab/>
      </w:r>
      <w:r w:rsidRPr="00F83405">
        <w:t>Number, using the following format:</w:t>
      </w:r>
      <w:r w:rsidRPr="00D17C0A">
        <w:t xml:space="preserve"> </w:t>
      </w:r>
      <w:r w:rsidRPr="00AE3578">
        <w:rPr>
          <w:i/>
          <w:iCs/>
        </w:rPr>
        <w:t>$250,000</w:t>
      </w:r>
    </w:p>
    <w:p w14:paraId="004CD347" w14:textId="77777777" w:rsidR="001217BA" w:rsidRPr="00FE0ED7" w:rsidRDefault="001217BA" w:rsidP="001217BA">
      <w:pPr>
        <w:pStyle w:val="Heading2alt"/>
        <w:numPr>
          <w:ilvl w:val="0"/>
          <w:numId w:val="20"/>
        </w:numPr>
        <w:ind w:left="360"/>
      </w:pPr>
      <w:bookmarkStart w:id="27" w:name="_Toc129173566"/>
      <w:r>
        <w:t>Details of imprisonment or other penalty</w:t>
      </w:r>
      <w:bookmarkEnd w:id="27"/>
    </w:p>
    <w:p w14:paraId="18C0DCB7" w14:textId="77777777" w:rsidR="006F32CA" w:rsidRDefault="001217BA" w:rsidP="006F32CA">
      <w:pPr>
        <w:ind w:left="2160" w:hanging="2160"/>
      </w:pPr>
      <w:r w:rsidRPr="00D17C0A">
        <w:t>Description:</w:t>
      </w:r>
      <w:r w:rsidRPr="00D17C0A">
        <w:tab/>
      </w:r>
      <w:r>
        <w:t>Details of imprisonment and/or any other penalty</w:t>
      </w:r>
      <w:r w:rsidRPr="00D17C0A">
        <w:t xml:space="preserve"> imposed by the court</w:t>
      </w:r>
      <w:r>
        <w:t xml:space="preserve"> </w:t>
      </w:r>
      <w:r w:rsidRPr="00845AB1">
        <w:rPr>
          <w:b/>
          <w:bCs/>
          <w:i/>
          <w:iCs/>
        </w:rPr>
        <w:t>per offence</w:t>
      </w:r>
      <w:r>
        <w:rPr>
          <w:b/>
          <w:bCs/>
          <w:i/>
          <w:iCs/>
        </w:rPr>
        <w:t xml:space="preserve"> </w:t>
      </w:r>
      <w:r>
        <w:t>(excluding court costs)</w:t>
      </w:r>
      <w:r w:rsidRPr="00D17C0A">
        <w:t>.</w:t>
      </w:r>
    </w:p>
    <w:p w14:paraId="24F1E33F" w14:textId="509D39F5" w:rsidR="006F32CA" w:rsidRDefault="006F32CA" w:rsidP="006F32CA">
      <w:pPr>
        <w:ind w:left="2160"/>
        <w:rPr>
          <w:bCs/>
        </w:rPr>
      </w:pPr>
      <w:r w:rsidRPr="00381184">
        <w:t>A r</w:t>
      </w:r>
      <w:r w:rsidRPr="00381184">
        <w:rPr>
          <w:bCs/>
        </w:rPr>
        <w:t>ecognisance</w:t>
      </w:r>
      <w:r w:rsidRPr="00BE4AA0">
        <w:rPr>
          <w:rFonts w:ascii="Roboto" w:hAnsi="Roboto"/>
          <w:szCs w:val="22"/>
          <w:shd w:val="clear" w:color="auto" w:fill="FFFFFF"/>
        </w:rPr>
        <w:t xml:space="preserve"> is a promise entered into and recorded before a court as a form of penalty</w:t>
      </w:r>
      <w:r w:rsidRPr="00BE4AA0">
        <w:rPr>
          <w:shd w:val="clear" w:color="auto" w:fill="FFFFFF"/>
        </w:rPr>
        <w:t xml:space="preserve">, </w:t>
      </w:r>
      <w:proofErr w:type="gramStart"/>
      <w:r w:rsidRPr="00BE4AA0">
        <w:rPr>
          <w:shd w:val="clear" w:color="auto" w:fill="FFFFFF"/>
        </w:rPr>
        <w:t>similar to</w:t>
      </w:r>
      <w:proofErr w:type="gramEnd"/>
      <w:r w:rsidRPr="00BE4AA0">
        <w:rPr>
          <w:shd w:val="clear" w:color="auto" w:fill="FFFFFF"/>
        </w:rPr>
        <w:t xml:space="preserve"> a </w:t>
      </w:r>
      <w:r w:rsidRPr="00381184">
        <w:rPr>
          <w:bCs/>
        </w:rPr>
        <w:t>good behaviour bond.</w:t>
      </w:r>
    </w:p>
    <w:p w14:paraId="3AC54578" w14:textId="3D06E1CA" w:rsidR="006F32CA" w:rsidRPr="00D17C0A" w:rsidRDefault="006F32CA" w:rsidP="006F32CA">
      <w:pPr>
        <w:ind w:left="2160"/>
      </w:pPr>
      <w:r>
        <w:t xml:space="preserve">A WHS undertaking is a legally binding written commitment given by a person conducting a business or undertaking (PCBU) to implement effective health and safety initiatives that are designed to deliver tangible benefits for workers, </w:t>
      </w:r>
      <w:proofErr w:type="gramStart"/>
      <w:r>
        <w:t>industry</w:t>
      </w:r>
      <w:proofErr w:type="gramEnd"/>
      <w:r>
        <w:t xml:space="preserve"> and the community.</w:t>
      </w:r>
    </w:p>
    <w:p w14:paraId="4AD3ABE5" w14:textId="77777777" w:rsidR="001217BA" w:rsidRDefault="001217BA" w:rsidP="001217BA">
      <w:pPr>
        <w:ind w:left="2160" w:hanging="2160"/>
      </w:pPr>
      <w:r w:rsidRPr="00D17C0A">
        <w:t>Comment:</w:t>
      </w:r>
      <w:r w:rsidRPr="00D17C0A">
        <w:tab/>
      </w:r>
      <w:r>
        <w:t>Brief description of the type and amount of any other penalty(</w:t>
      </w:r>
      <w:proofErr w:type="spellStart"/>
      <w:r>
        <w:t>ies</w:t>
      </w:r>
      <w:proofErr w:type="spellEnd"/>
      <w:r>
        <w:t xml:space="preserve">). </w:t>
      </w:r>
    </w:p>
    <w:p w14:paraId="35764A08" w14:textId="77777777" w:rsidR="001217BA" w:rsidRDefault="001217BA" w:rsidP="001217BA">
      <w:pPr>
        <w:ind w:left="2160"/>
      </w:pPr>
      <w:r>
        <w:t>O</w:t>
      </w:r>
      <w:r w:rsidRPr="00D17C0A">
        <w:t>ne row per defendant (consistent with the approach for recording the plea, outcome, and type of penalty)</w:t>
      </w:r>
      <w:r>
        <w:t xml:space="preserve"> showing</w:t>
      </w:r>
      <w:r w:rsidRPr="0078728B">
        <w:t xml:space="preserve"> the final penalty after discounts and/or appeals (where applicable)</w:t>
      </w:r>
      <w:r>
        <w:t xml:space="preserve">, </w:t>
      </w:r>
      <w:r w:rsidRPr="006C022D">
        <w:rPr>
          <w:i/>
          <w:iCs/>
        </w:rPr>
        <w:t>excluding court costs</w:t>
      </w:r>
      <w:r w:rsidRPr="0078728B">
        <w:t>.</w:t>
      </w:r>
    </w:p>
    <w:p w14:paraId="1602E695" w14:textId="77777777" w:rsidR="001217BA" w:rsidRDefault="001217BA" w:rsidP="001217BA">
      <w:pPr>
        <w:ind w:left="2160"/>
      </w:pPr>
      <w:r>
        <w:t>Left blank if there were no other penalties.</w:t>
      </w:r>
    </w:p>
    <w:p w14:paraId="08549529" w14:textId="77777777" w:rsidR="001217BA" w:rsidRPr="00D17C0A" w:rsidRDefault="001217BA" w:rsidP="001217BA">
      <w:pPr>
        <w:ind w:left="2160" w:hanging="2160"/>
      </w:pPr>
      <w:r w:rsidRPr="00D17C0A">
        <w:t>Response type:</w:t>
      </w:r>
      <w:r w:rsidRPr="00D17C0A">
        <w:tab/>
      </w:r>
      <w:r>
        <w:t>Number and/or f</w:t>
      </w:r>
      <w:r w:rsidRPr="00D17C0A">
        <w:t xml:space="preserve">ree text, </w:t>
      </w:r>
      <w:r>
        <w:t>which uses</w:t>
      </w:r>
      <w:r w:rsidRPr="00D17C0A">
        <w:t xml:space="preserve"> the following formats for </w:t>
      </w:r>
      <w:r>
        <w:t>numbers</w:t>
      </w:r>
      <w:r w:rsidRPr="00D17C0A">
        <w:t xml:space="preserve">: </w:t>
      </w:r>
    </w:p>
    <w:p w14:paraId="2FEAEDC2" w14:textId="77777777" w:rsidR="001217BA" w:rsidRDefault="001217BA" w:rsidP="001217BA">
      <w:pPr>
        <w:pStyle w:val="ListParagraph"/>
        <w:numPr>
          <w:ilvl w:val="0"/>
          <w:numId w:val="29"/>
        </w:numPr>
        <w:rPr>
          <w:i/>
          <w:iCs/>
          <w:szCs w:val="22"/>
        </w:rPr>
      </w:pPr>
      <w:r>
        <w:rPr>
          <w:i/>
          <w:iCs/>
          <w:szCs w:val="22"/>
        </w:rPr>
        <w:t xml:space="preserve">Imprisonment: 12 months, </w:t>
      </w:r>
      <w:r w:rsidRPr="005E4967">
        <w:rPr>
          <w:i/>
          <w:iCs/>
          <w:szCs w:val="22"/>
        </w:rPr>
        <w:t xml:space="preserve">wholly suspended </w:t>
      </w:r>
      <w:r>
        <w:rPr>
          <w:i/>
          <w:iCs/>
          <w:szCs w:val="22"/>
        </w:rPr>
        <w:t>for good behaviour</w:t>
      </w:r>
    </w:p>
    <w:p w14:paraId="62AFF73A" w14:textId="77777777" w:rsidR="001217BA" w:rsidRDefault="001217BA" w:rsidP="001217BA">
      <w:pPr>
        <w:pStyle w:val="ListParagraph"/>
        <w:numPr>
          <w:ilvl w:val="0"/>
          <w:numId w:val="29"/>
        </w:numPr>
        <w:rPr>
          <w:i/>
          <w:iCs/>
          <w:szCs w:val="22"/>
        </w:rPr>
      </w:pPr>
      <w:r w:rsidRPr="004A41A2">
        <w:rPr>
          <w:i/>
          <w:iCs/>
          <w:szCs w:val="22"/>
        </w:rPr>
        <w:t>court ordered WHS undertaking (12 months) and recognisance</w:t>
      </w:r>
      <w:r>
        <w:rPr>
          <w:i/>
          <w:iCs/>
          <w:szCs w:val="22"/>
        </w:rPr>
        <w:t xml:space="preserve"> ($5,000)</w:t>
      </w:r>
    </w:p>
    <w:p w14:paraId="13AC5E6A" w14:textId="77777777" w:rsidR="001217BA" w:rsidRDefault="001217BA" w:rsidP="001217BA">
      <w:pPr>
        <w:pStyle w:val="ListParagraph"/>
        <w:numPr>
          <w:ilvl w:val="0"/>
          <w:numId w:val="29"/>
        </w:numPr>
        <w:rPr>
          <w:i/>
          <w:iCs/>
          <w:szCs w:val="22"/>
        </w:rPr>
      </w:pPr>
      <w:r>
        <w:rPr>
          <w:i/>
          <w:iCs/>
          <w:szCs w:val="22"/>
        </w:rPr>
        <w:t>court ordered WHS project.</w:t>
      </w:r>
    </w:p>
    <w:p w14:paraId="025F36F7" w14:textId="77777777" w:rsidR="00752191" w:rsidRPr="00E52BEA" w:rsidRDefault="00752191" w:rsidP="00752191">
      <w:pPr>
        <w:pStyle w:val="Heading2alt"/>
        <w:numPr>
          <w:ilvl w:val="0"/>
          <w:numId w:val="20"/>
        </w:numPr>
        <w:ind w:left="360"/>
      </w:pPr>
      <w:bookmarkStart w:id="28" w:name="_Toc129173567"/>
      <w:r w:rsidRPr="00E52BEA">
        <w:t>Industry of defendant (ANZSIC Division)</w:t>
      </w:r>
      <w:bookmarkEnd w:id="28"/>
    </w:p>
    <w:p w14:paraId="19CC410E" w14:textId="77777777" w:rsidR="00752191" w:rsidRPr="00D17C0A" w:rsidRDefault="00752191" w:rsidP="00752191">
      <w:pPr>
        <w:ind w:left="2160" w:hanging="2160"/>
      </w:pPr>
      <w:r w:rsidRPr="00D17C0A">
        <w:t>Description:</w:t>
      </w:r>
      <w:r w:rsidRPr="00D17C0A">
        <w:tab/>
        <w:t xml:space="preserve">Industry Division that </w:t>
      </w:r>
      <w:r>
        <w:t xml:space="preserve">characterises </w:t>
      </w:r>
      <w:r w:rsidRPr="00D17C0A">
        <w:t>the main activity of the defendant.</w:t>
      </w:r>
      <w:r>
        <w:t xml:space="preserve"> This may differ from the activity of the injured worker.</w:t>
      </w:r>
    </w:p>
    <w:p w14:paraId="4BE866B7" w14:textId="77777777" w:rsidR="00752191" w:rsidRDefault="00752191" w:rsidP="00752191">
      <w:pPr>
        <w:ind w:left="2160" w:hanging="2160"/>
      </w:pPr>
      <w:r w:rsidRPr="00D17C0A">
        <w:t>Comment:</w:t>
      </w:r>
      <w:r w:rsidRPr="00D17C0A">
        <w:tab/>
      </w:r>
      <w:r>
        <w:t>ANZSIC</w:t>
      </w:r>
      <w:r w:rsidRPr="00D17C0A">
        <w:t xml:space="preserve"> Division</w:t>
      </w:r>
      <w:r>
        <w:t xml:space="preserve"> for</w:t>
      </w:r>
      <w:r w:rsidRPr="00D17C0A">
        <w:t xml:space="preserve"> the main activity of the defendant entity</w:t>
      </w:r>
      <w:r>
        <w:t>, using</w:t>
      </w:r>
      <w:r w:rsidRPr="00D17C0A">
        <w:t xml:space="preserve"> the </w:t>
      </w:r>
      <w:hyperlink r:id="rId32" w:history="1">
        <w:r w:rsidRPr="004C78CE">
          <w:rPr>
            <w:rStyle w:val="Hyperlink"/>
            <w:rFonts w:eastAsiaTheme="majorEastAsia"/>
            <w:i/>
            <w:iCs/>
          </w:rPr>
          <w:t>Australian and New Zealand Standard Industrial Classification</w:t>
        </w:r>
      </w:hyperlink>
      <w:r>
        <w:rPr>
          <w:rStyle w:val="Hyperlink"/>
          <w:rFonts w:eastAsiaTheme="majorEastAsia"/>
          <w:i/>
          <w:iCs/>
        </w:rPr>
        <w:t>, 2006</w:t>
      </w:r>
      <w:r w:rsidRPr="00D17C0A">
        <w:t>.</w:t>
      </w:r>
      <w:r>
        <w:t xml:space="preserve"> </w:t>
      </w:r>
    </w:p>
    <w:p w14:paraId="2DB966E7" w14:textId="77777777" w:rsidR="00752191" w:rsidRPr="00D17C0A" w:rsidRDefault="00752191" w:rsidP="00752191">
      <w:pPr>
        <w:ind w:left="2160"/>
      </w:pPr>
      <w:r w:rsidRPr="00D17C0A">
        <w:t>If the defendant</w:t>
      </w:r>
      <w:r>
        <w:t xml:space="preserve"> </w:t>
      </w:r>
      <w:r>
        <w:rPr>
          <w:rFonts w:cs="Arial"/>
        </w:rPr>
        <w:t>─</w:t>
      </w:r>
      <w:r>
        <w:t xml:space="preserve"> i.e., the PCBU being prosecuted, not the affected worker (if different)</w:t>
      </w:r>
      <w:r w:rsidRPr="00D17C0A">
        <w:t xml:space="preserve"> </w:t>
      </w:r>
      <w:r>
        <w:rPr>
          <w:rFonts w:cs="Arial"/>
        </w:rPr>
        <w:t>─</w:t>
      </w:r>
      <w:r>
        <w:t xml:space="preserve"> </w:t>
      </w:r>
      <w:r w:rsidRPr="00D17C0A">
        <w:t xml:space="preserve">is a </w:t>
      </w:r>
      <w:r w:rsidRPr="00CE19C5">
        <w:rPr>
          <w:i/>
          <w:iCs/>
        </w:rPr>
        <w:t>labour hire company</w:t>
      </w:r>
      <w:r w:rsidRPr="00D17C0A">
        <w:t xml:space="preserve">, </w:t>
      </w:r>
      <w:r>
        <w:t xml:space="preserve">‘N - </w:t>
      </w:r>
      <w:r w:rsidRPr="00D17C0A">
        <w:t>Administrative and support services</w:t>
      </w:r>
      <w:r>
        <w:t>’ is used</w:t>
      </w:r>
      <w:r w:rsidRPr="00D17C0A">
        <w:t xml:space="preserve">. </w:t>
      </w:r>
    </w:p>
    <w:p w14:paraId="3CAD7F63" w14:textId="77777777" w:rsidR="00752191" w:rsidRPr="00D17C0A" w:rsidRDefault="00752191" w:rsidP="00752191">
      <w:pPr>
        <w:ind w:left="2160" w:hanging="2160"/>
      </w:pPr>
      <w:r>
        <w:tab/>
        <w:t>‘Unknown’ is used if there is insufficient information for ANZSIC coding.</w:t>
      </w:r>
    </w:p>
    <w:p w14:paraId="66FCE024" w14:textId="77777777" w:rsidR="00752191" w:rsidRPr="00D17C0A" w:rsidRDefault="00752191" w:rsidP="00752191">
      <w:pPr>
        <w:ind w:left="2160" w:hanging="2160"/>
      </w:pPr>
      <w:r w:rsidRPr="00D17C0A">
        <w:lastRenderedPageBreak/>
        <w:t>Response type:</w:t>
      </w:r>
      <w:r w:rsidRPr="00D17C0A">
        <w:tab/>
        <w:t>Drop down list (single selection)</w:t>
      </w:r>
    </w:p>
    <w:p w14:paraId="3028FF04" w14:textId="77777777" w:rsidR="00B15FCF" w:rsidRPr="00852FA2" w:rsidRDefault="00752191" w:rsidP="00B15FCF">
      <w:pPr>
        <w:rPr>
          <w:i/>
          <w:iCs/>
          <w:szCs w:val="22"/>
        </w:rPr>
      </w:pPr>
      <w:r w:rsidRPr="00D17C0A">
        <w:t>Select one:</w:t>
      </w:r>
      <w:r w:rsidRPr="00D17C0A">
        <w:tab/>
      </w:r>
      <w:r w:rsidRPr="00D17C0A">
        <w:tab/>
      </w:r>
      <w:r w:rsidR="00B15FCF" w:rsidRPr="00852FA2">
        <w:rPr>
          <w:i/>
          <w:iCs/>
          <w:szCs w:val="22"/>
        </w:rPr>
        <w:t>A - Agriculture, forestry &amp; fishing</w:t>
      </w:r>
    </w:p>
    <w:p w14:paraId="2FCC0B0E" w14:textId="77777777" w:rsidR="00B15FCF" w:rsidRPr="00852FA2" w:rsidRDefault="00B15FCF" w:rsidP="00B15FCF">
      <w:pPr>
        <w:ind w:left="2160"/>
        <w:rPr>
          <w:i/>
          <w:iCs/>
          <w:szCs w:val="22"/>
        </w:rPr>
      </w:pPr>
      <w:r w:rsidRPr="00852FA2">
        <w:rPr>
          <w:i/>
          <w:iCs/>
          <w:szCs w:val="22"/>
        </w:rPr>
        <w:t>B - Mining</w:t>
      </w:r>
    </w:p>
    <w:p w14:paraId="41D0E051" w14:textId="77777777" w:rsidR="00B15FCF" w:rsidRPr="00852FA2" w:rsidRDefault="00B15FCF" w:rsidP="00B15FCF">
      <w:pPr>
        <w:ind w:left="2160"/>
        <w:rPr>
          <w:i/>
          <w:iCs/>
          <w:szCs w:val="22"/>
        </w:rPr>
      </w:pPr>
      <w:r w:rsidRPr="00852FA2">
        <w:rPr>
          <w:i/>
          <w:iCs/>
          <w:szCs w:val="22"/>
        </w:rPr>
        <w:t>C - Manufacturing</w:t>
      </w:r>
    </w:p>
    <w:p w14:paraId="053A612A" w14:textId="77777777" w:rsidR="00B15FCF" w:rsidRPr="00852FA2" w:rsidRDefault="00B15FCF" w:rsidP="00B15FCF">
      <w:pPr>
        <w:ind w:left="2160"/>
        <w:rPr>
          <w:i/>
          <w:iCs/>
          <w:szCs w:val="22"/>
        </w:rPr>
      </w:pPr>
      <w:r w:rsidRPr="00852FA2">
        <w:rPr>
          <w:i/>
          <w:iCs/>
          <w:szCs w:val="22"/>
        </w:rPr>
        <w:t>D - Electricity, gas, water &amp; waste services</w:t>
      </w:r>
    </w:p>
    <w:p w14:paraId="2BAE44A7" w14:textId="77777777" w:rsidR="00B15FCF" w:rsidRPr="00852FA2" w:rsidRDefault="00B15FCF" w:rsidP="00B15FCF">
      <w:pPr>
        <w:ind w:left="2160"/>
        <w:rPr>
          <w:i/>
          <w:iCs/>
          <w:szCs w:val="22"/>
        </w:rPr>
      </w:pPr>
      <w:r w:rsidRPr="00852FA2">
        <w:rPr>
          <w:i/>
          <w:iCs/>
          <w:szCs w:val="22"/>
        </w:rPr>
        <w:t>E - Construction</w:t>
      </w:r>
    </w:p>
    <w:p w14:paraId="578C7D94" w14:textId="77777777" w:rsidR="00B15FCF" w:rsidRPr="00852FA2" w:rsidRDefault="00B15FCF" w:rsidP="00B15FCF">
      <w:pPr>
        <w:ind w:left="2160"/>
        <w:rPr>
          <w:i/>
          <w:iCs/>
          <w:szCs w:val="22"/>
        </w:rPr>
      </w:pPr>
      <w:r w:rsidRPr="00852FA2">
        <w:rPr>
          <w:i/>
          <w:iCs/>
          <w:szCs w:val="22"/>
        </w:rPr>
        <w:t>F - Wholesale trade</w:t>
      </w:r>
    </w:p>
    <w:p w14:paraId="43BA7879" w14:textId="77777777" w:rsidR="00B15FCF" w:rsidRPr="00852FA2" w:rsidRDefault="00B15FCF" w:rsidP="00B15FCF">
      <w:pPr>
        <w:ind w:left="2160"/>
        <w:rPr>
          <w:i/>
          <w:iCs/>
          <w:szCs w:val="22"/>
        </w:rPr>
      </w:pPr>
      <w:r w:rsidRPr="00852FA2">
        <w:rPr>
          <w:i/>
          <w:iCs/>
          <w:szCs w:val="22"/>
        </w:rPr>
        <w:t>G - Retail trade</w:t>
      </w:r>
    </w:p>
    <w:p w14:paraId="63AC8E66" w14:textId="77777777" w:rsidR="00B15FCF" w:rsidRPr="00852FA2" w:rsidRDefault="00B15FCF" w:rsidP="00B15FCF">
      <w:pPr>
        <w:ind w:left="2160"/>
        <w:rPr>
          <w:i/>
          <w:iCs/>
          <w:szCs w:val="22"/>
        </w:rPr>
      </w:pPr>
      <w:r w:rsidRPr="00852FA2">
        <w:rPr>
          <w:i/>
          <w:iCs/>
          <w:szCs w:val="22"/>
        </w:rPr>
        <w:t>H - Accommodation &amp; food services</w:t>
      </w:r>
    </w:p>
    <w:p w14:paraId="6DDFD417" w14:textId="77777777" w:rsidR="00B15FCF" w:rsidRPr="00852FA2" w:rsidRDefault="00B15FCF" w:rsidP="00B15FCF">
      <w:pPr>
        <w:ind w:left="2160"/>
        <w:rPr>
          <w:i/>
          <w:iCs/>
          <w:szCs w:val="22"/>
        </w:rPr>
      </w:pPr>
      <w:r w:rsidRPr="00852FA2">
        <w:rPr>
          <w:i/>
          <w:iCs/>
          <w:szCs w:val="22"/>
        </w:rPr>
        <w:t>I - Transport, postal &amp; warehousing</w:t>
      </w:r>
    </w:p>
    <w:p w14:paraId="3ED86BEB" w14:textId="77777777" w:rsidR="00B15FCF" w:rsidRPr="00852FA2" w:rsidRDefault="00B15FCF" w:rsidP="00B15FCF">
      <w:pPr>
        <w:ind w:left="2160"/>
        <w:rPr>
          <w:i/>
          <w:iCs/>
          <w:szCs w:val="22"/>
        </w:rPr>
      </w:pPr>
      <w:r w:rsidRPr="00852FA2">
        <w:rPr>
          <w:i/>
          <w:iCs/>
          <w:szCs w:val="22"/>
        </w:rPr>
        <w:t>J - Information media &amp; telecommunications</w:t>
      </w:r>
    </w:p>
    <w:p w14:paraId="0FB0F010" w14:textId="77777777" w:rsidR="00B15FCF" w:rsidRPr="00852FA2" w:rsidRDefault="00B15FCF" w:rsidP="00B15FCF">
      <w:pPr>
        <w:ind w:left="2160"/>
        <w:rPr>
          <w:i/>
          <w:iCs/>
          <w:szCs w:val="22"/>
        </w:rPr>
      </w:pPr>
      <w:r w:rsidRPr="00852FA2">
        <w:rPr>
          <w:i/>
          <w:iCs/>
          <w:szCs w:val="22"/>
        </w:rPr>
        <w:t>K - Financial &amp; insurance services</w:t>
      </w:r>
    </w:p>
    <w:p w14:paraId="11F6598D" w14:textId="77777777" w:rsidR="00B15FCF" w:rsidRPr="00852FA2" w:rsidRDefault="00B15FCF" w:rsidP="00B15FCF">
      <w:pPr>
        <w:ind w:left="2160"/>
        <w:rPr>
          <w:i/>
          <w:iCs/>
          <w:szCs w:val="22"/>
        </w:rPr>
      </w:pPr>
      <w:r w:rsidRPr="00852FA2">
        <w:rPr>
          <w:i/>
          <w:iCs/>
          <w:szCs w:val="22"/>
        </w:rPr>
        <w:t>L - Rental, hiring &amp; real estate services</w:t>
      </w:r>
    </w:p>
    <w:p w14:paraId="32D6317E" w14:textId="77777777" w:rsidR="00B15FCF" w:rsidRPr="00852FA2" w:rsidRDefault="00B15FCF" w:rsidP="00B15FCF">
      <w:pPr>
        <w:ind w:left="2160"/>
        <w:rPr>
          <w:i/>
          <w:iCs/>
          <w:szCs w:val="22"/>
        </w:rPr>
      </w:pPr>
      <w:r w:rsidRPr="00852FA2">
        <w:rPr>
          <w:i/>
          <w:iCs/>
          <w:szCs w:val="22"/>
        </w:rPr>
        <w:t>M - Professional, scientific &amp; technical services</w:t>
      </w:r>
    </w:p>
    <w:p w14:paraId="5E357C3F" w14:textId="77777777" w:rsidR="00B15FCF" w:rsidRPr="00852FA2" w:rsidRDefault="00B15FCF" w:rsidP="00B15FCF">
      <w:pPr>
        <w:ind w:left="2160"/>
        <w:rPr>
          <w:i/>
          <w:iCs/>
          <w:szCs w:val="22"/>
        </w:rPr>
      </w:pPr>
      <w:r w:rsidRPr="00852FA2">
        <w:rPr>
          <w:i/>
          <w:iCs/>
          <w:szCs w:val="22"/>
        </w:rPr>
        <w:t>N - Administrative &amp; support services</w:t>
      </w:r>
    </w:p>
    <w:p w14:paraId="44EC760C" w14:textId="77777777" w:rsidR="00B15FCF" w:rsidRPr="00852FA2" w:rsidRDefault="00B15FCF" w:rsidP="00B15FCF">
      <w:pPr>
        <w:ind w:left="2160"/>
        <w:rPr>
          <w:i/>
          <w:iCs/>
          <w:szCs w:val="22"/>
        </w:rPr>
      </w:pPr>
      <w:r w:rsidRPr="00852FA2">
        <w:rPr>
          <w:i/>
          <w:iCs/>
          <w:szCs w:val="22"/>
        </w:rPr>
        <w:t>O - Public administration &amp; safety</w:t>
      </w:r>
    </w:p>
    <w:p w14:paraId="3E79792F" w14:textId="77777777" w:rsidR="00B15FCF" w:rsidRPr="00852FA2" w:rsidRDefault="00B15FCF" w:rsidP="00B15FCF">
      <w:pPr>
        <w:ind w:left="2160"/>
        <w:rPr>
          <w:i/>
          <w:iCs/>
          <w:szCs w:val="22"/>
        </w:rPr>
      </w:pPr>
      <w:r w:rsidRPr="00852FA2">
        <w:rPr>
          <w:i/>
          <w:iCs/>
          <w:szCs w:val="22"/>
        </w:rPr>
        <w:t>P - Education &amp; training</w:t>
      </w:r>
    </w:p>
    <w:p w14:paraId="552ADD36" w14:textId="77777777" w:rsidR="00B15FCF" w:rsidRPr="00852FA2" w:rsidRDefault="00B15FCF" w:rsidP="00B15FCF">
      <w:pPr>
        <w:ind w:left="2160"/>
        <w:rPr>
          <w:i/>
          <w:iCs/>
          <w:szCs w:val="22"/>
        </w:rPr>
      </w:pPr>
      <w:r w:rsidRPr="00852FA2">
        <w:rPr>
          <w:i/>
          <w:iCs/>
          <w:szCs w:val="22"/>
        </w:rPr>
        <w:t>Q - Health care &amp; social assistance</w:t>
      </w:r>
    </w:p>
    <w:p w14:paraId="6564FC37" w14:textId="77777777" w:rsidR="00B15FCF" w:rsidRDefault="00B15FCF" w:rsidP="00B15FCF">
      <w:pPr>
        <w:ind w:left="2160"/>
        <w:rPr>
          <w:i/>
          <w:iCs/>
          <w:szCs w:val="22"/>
        </w:rPr>
      </w:pPr>
      <w:r w:rsidRPr="00852FA2">
        <w:rPr>
          <w:i/>
          <w:iCs/>
          <w:szCs w:val="22"/>
        </w:rPr>
        <w:t>R - Arts &amp; recreation services</w:t>
      </w:r>
    </w:p>
    <w:p w14:paraId="6D9B2745" w14:textId="243376E5" w:rsidR="00752191" w:rsidRPr="00852FA2" w:rsidRDefault="00B15FCF" w:rsidP="00B15FCF">
      <w:pPr>
        <w:ind w:left="2160"/>
        <w:rPr>
          <w:i/>
          <w:iCs/>
          <w:szCs w:val="22"/>
        </w:rPr>
      </w:pPr>
      <w:r w:rsidRPr="00852FA2">
        <w:rPr>
          <w:i/>
          <w:iCs/>
          <w:szCs w:val="22"/>
        </w:rPr>
        <w:t>S - Other services</w:t>
      </w:r>
    </w:p>
    <w:p w14:paraId="743E6E56" w14:textId="77777777" w:rsidR="00752191" w:rsidRPr="00852FA2" w:rsidRDefault="00752191" w:rsidP="00752191">
      <w:pPr>
        <w:ind w:left="2160"/>
        <w:rPr>
          <w:i/>
          <w:iCs/>
          <w:szCs w:val="22"/>
        </w:rPr>
      </w:pPr>
      <w:r w:rsidRPr="00852FA2">
        <w:rPr>
          <w:i/>
          <w:iCs/>
          <w:szCs w:val="22"/>
        </w:rPr>
        <w:t>Unknown</w:t>
      </w:r>
    </w:p>
    <w:p w14:paraId="1A1BC537" w14:textId="77777777" w:rsidR="00752191" w:rsidRPr="00E52BEA" w:rsidRDefault="00752191" w:rsidP="00752191">
      <w:pPr>
        <w:pStyle w:val="Heading2alt"/>
        <w:numPr>
          <w:ilvl w:val="0"/>
          <w:numId w:val="20"/>
        </w:numPr>
        <w:ind w:left="360"/>
      </w:pPr>
      <w:bookmarkStart w:id="29" w:name="_Toc129173568"/>
      <w:r w:rsidRPr="00E52BEA">
        <w:t>Industry of defendant (ANZSIC subdivision)</w:t>
      </w:r>
      <w:bookmarkEnd w:id="29"/>
    </w:p>
    <w:p w14:paraId="36699F14" w14:textId="77777777" w:rsidR="00752191" w:rsidRPr="00D17C0A" w:rsidRDefault="00752191" w:rsidP="00752191">
      <w:pPr>
        <w:ind w:left="2160" w:hanging="2160"/>
      </w:pPr>
      <w:r w:rsidRPr="00D17C0A">
        <w:t xml:space="preserve">Description: </w:t>
      </w:r>
      <w:r w:rsidRPr="00D17C0A">
        <w:tab/>
        <w:t xml:space="preserve">Industry Subdivision that </w:t>
      </w:r>
      <w:r>
        <w:t>characterises</w:t>
      </w:r>
      <w:r w:rsidRPr="00D17C0A">
        <w:t xml:space="preserve"> the main activity of the defendant. </w:t>
      </w:r>
      <w:r>
        <w:t>This may differ from the activity of the injured worker.</w:t>
      </w:r>
    </w:p>
    <w:p w14:paraId="0D08A2C7" w14:textId="77777777" w:rsidR="00752191" w:rsidRDefault="00752191" w:rsidP="00752191">
      <w:pPr>
        <w:ind w:left="2160" w:hanging="2160"/>
      </w:pPr>
      <w:r w:rsidRPr="00D17C0A">
        <w:t>Comment:</w:t>
      </w:r>
      <w:r w:rsidRPr="00D17C0A">
        <w:tab/>
      </w:r>
      <w:r>
        <w:t>ANZSIC</w:t>
      </w:r>
      <w:r w:rsidRPr="00D17C0A">
        <w:t xml:space="preserve"> Subdivision matching the main activity of the defendant entity</w:t>
      </w:r>
      <w:r>
        <w:t>, using</w:t>
      </w:r>
      <w:r w:rsidRPr="00D17C0A">
        <w:t xml:space="preserve"> the </w:t>
      </w:r>
      <w:hyperlink r:id="rId33" w:history="1">
        <w:r w:rsidRPr="00963A90">
          <w:rPr>
            <w:rStyle w:val="Hyperlink"/>
            <w:rFonts w:eastAsiaTheme="majorEastAsia"/>
            <w:i/>
            <w:iCs/>
          </w:rPr>
          <w:t>Australian and New Zealand Standard Industrial Classification</w:t>
        </w:r>
      </w:hyperlink>
      <w:r w:rsidRPr="00963A90">
        <w:rPr>
          <w:rStyle w:val="Hyperlink"/>
          <w:rFonts w:eastAsiaTheme="majorEastAsia"/>
          <w:i/>
          <w:iCs/>
        </w:rPr>
        <w:t xml:space="preserve">, 2006. </w:t>
      </w:r>
    </w:p>
    <w:p w14:paraId="1F595DF9" w14:textId="77777777" w:rsidR="00752191" w:rsidRPr="00D17C0A" w:rsidRDefault="00752191" w:rsidP="00752191">
      <w:pPr>
        <w:ind w:left="2160"/>
      </w:pPr>
      <w:r w:rsidRPr="00D17C0A">
        <w:t>If the defendant</w:t>
      </w:r>
      <w:r>
        <w:t xml:space="preserve"> </w:t>
      </w:r>
      <w:r>
        <w:rPr>
          <w:rFonts w:cs="Arial"/>
        </w:rPr>
        <w:t>─</w:t>
      </w:r>
      <w:r>
        <w:t xml:space="preserve"> i.e., the PCBU being prosecuted, not the affected worker (if different)</w:t>
      </w:r>
      <w:r w:rsidRPr="00D17C0A">
        <w:t xml:space="preserve"> </w:t>
      </w:r>
      <w:r>
        <w:rPr>
          <w:rFonts w:cs="Arial"/>
        </w:rPr>
        <w:t>─</w:t>
      </w:r>
      <w:r>
        <w:t xml:space="preserve"> </w:t>
      </w:r>
      <w:r w:rsidRPr="00D17C0A">
        <w:t xml:space="preserve">is a </w:t>
      </w:r>
      <w:r w:rsidRPr="00CE19C5">
        <w:rPr>
          <w:i/>
          <w:iCs/>
        </w:rPr>
        <w:t>labour hire company</w:t>
      </w:r>
      <w:r w:rsidRPr="00D17C0A">
        <w:t xml:space="preserve">, </w:t>
      </w:r>
      <w:r>
        <w:t xml:space="preserve">’72 - </w:t>
      </w:r>
      <w:r w:rsidRPr="00D17C0A">
        <w:t>Administrative services</w:t>
      </w:r>
      <w:r>
        <w:t>’ is used</w:t>
      </w:r>
      <w:r w:rsidRPr="00D17C0A">
        <w:t xml:space="preserve">. </w:t>
      </w:r>
    </w:p>
    <w:p w14:paraId="4276DD58" w14:textId="77777777" w:rsidR="00752191" w:rsidRPr="00D17C0A" w:rsidRDefault="00752191" w:rsidP="00752191">
      <w:pPr>
        <w:ind w:left="2160"/>
      </w:pPr>
      <w:r>
        <w:t>‘Unknown’ is used if there is insufficient information for ANZSIC coding.</w:t>
      </w:r>
    </w:p>
    <w:p w14:paraId="6516422C" w14:textId="77777777" w:rsidR="00752191" w:rsidRPr="00D17C0A" w:rsidRDefault="00752191" w:rsidP="00752191">
      <w:pPr>
        <w:ind w:left="2160" w:hanging="2160"/>
      </w:pPr>
      <w:r w:rsidRPr="00D17C0A">
        <w:t>Response type:</w:t>
      </w:r>
      <w:r w:rsidRPr="00D17C0A">
        <w:tab/>
        <w:t>Drop down list (single selection)</w:t>
      </w:r>
    </w:p>
    <w:p w14:paraId="4CDE0904" w14:textId="77777777" w:rsidR="00752191" w:rsidRDefault="00752191" w:rsidP="00752191">
      <w:pPr>
        <w:rPr>
          <w:b/>
          <w:bCs/>
        </w:rPr>
      </w:pPr>
      <w:r w:rsidRPr="00D17C0A">
        <w:t>Select one:</w:t>
      </w:r>
      <w:r w:rsidRPr="00D17C0A">
        <w:tab/>
      </w:r>
      <w:r>
        <w:tab/>
        <w:t xml:space="preserve">Refer </w:t>
      </w:r>
      <w:r w:rsidRPr="000D63E7">
        <w:rPr>
          <w:b/>
          <w:bCs/>
        </w:rPr>
        <w:t xml:space="preserve">Attachment B </w:t>
      </w:r>
      <w:r>
        <w:rPr>
          <w:b/>
          <w:bCs/>
        </w:rPr>
        <w:t xml:space="preserve">list of </w:t>
      </w:r>
      <w:r w:rsidRPr="000D63E7">
        <w:rPr>
          <w:b/>
          <w:bCs/>
        </w:rPr>
        <w:t>ANZSIC Subdivisions</w:t>
      </w:r>
      <w:r>
        <w:rPr>
          <w:b/>
          <w:bCs/>
        </w:rPr>
        <w:t>.</w:t>
      </w:r>
    </w:p>
    <w:p w14:paraId="61DF90AC" w14:textId="3CC42C23" w:rsidR="00752191" w:rsidRPr="00436E2D" w:rsidRDefault="00752191" w:rsidP="00436E2D">
      <w:pPr>
        <w:pStyle w:val="Heading2alt"/>
        <w:numPr>
          <w:ilvl w:val="0"/>
          <w:numId w:val="20"/>
        </w:numPr>
        <w:ind w:left="360"/>
      </w:pPr>
      <w:bookmarkStart w:id="30" w:name="_Toc129173569"/>
      <w:r w:rsidRPr="00436E2D">
        <w:t>Type of injury/</w:t>
      </w:r>
      <w:proofErr w:type="spellStart"/>
      <w:r w:rsidRPr="00436E2D">
        <w:t>ies</w:t>
      </w:r>
      <w:proofErr w:type="spellEnd"/>
      <w:r w:rsidRPr="00436E2D">
        <w:t xml:space="preserve"> or disease</w:t>
      </w:r>
      <w:bookmarkEnd w:id="30"/>
    </w:p>
    <w:p w14:paraId="0ECC8FF4" w14:textId="14BC06C7" w:rsidR="00B15FCF" w:rsidRDefault="00752191" w:rsidP="00B15FCF">
      <w:pPr>
        <w:ind w:left="2160" w:hanging="2160"/>
      </w:pPr>
      <w:r w:rsidRPr="00D17C0A">
        <w:t xml:space="preserve">Description: </w:t>
      </w:r>
      <w:r w:rsidRPr="00D17C0A">
        <w:tab/>
      </w:r>
      <w:r w:rsidR="00B15FCF">
        <w:t>T</w:t>
      </w:r>
      <w:r w:rsidR="00B15FCF" w:rsidRPr="00D17C0A">
        <w:t>he major harm(s) experienced by the worker</w:t>
      </w:r>
      <w:r w:rsidR="00B15FCF">
        <w:t xml:space="preserve"> (or other party)</w:t>
      </w:r>
      <w:r w:rsidR="00B15FCF" w:rsidRPr="00D17C0A">
        <w:t>, if applicable.</w:t>
      </w:r>
      <w:r w:rsidR="00B15FCF">
        <w:t xml:space="preserve"> </w:t>
      </w:r>
    </w:p>
    <w:p w14:paraId="58BB38D7" w14:textId="77777777" w:rsidR="00B15FCF" w:rsidRDefault="00B15FCF" w:rsidP="00B15FCF">
      <w:pPr>
        <w:ind w:left="2160"/>
      </w:pPr>
      <w:r w:rsidRPr="00687845">
        <w:t>Fatality is an incident</w:t>
      </w:r>
      <w:r>
        <w:t xml:space="preserve"> that</w:t>
      </w:r>
      <w:r w:rsidRPr="00687845">
        <w:t xml:space="preserve"> result</w:t>
      </w:r>
      <w:r>
        <w:t>ed</w:t>
      </w:r>
      <w:r w:rsidRPr="00687845">
        <w:t xml:space="preserve"> in death.</w:t>
      </w:r>
    </w:p>
    <w:p w14:paraId="34A9040C" w14:textId="77777777" w:rsidR="00B15FCF" w:rsidRDefault="00B15FCF" w:rsidP="00B15FCF">
      <w:pPr>
        <w:ind w:left="2160"/>
      </w:pPr>
      <w:r>
        <w:t>I</w:t>
      </w:r>
      <w:r w:rsidRPr="00C253B2">
        <w:t>njury is the</w:t>
      </w:r>
      <w:r>
        <w:t xml:space="preserve"> </w:t>
      </w:r>
      <w:r w:rsidRPr="00C253B2">
        <w:t>harm or hurt</w:t>
      </w:r>
      <w:r>
        <w:t xml:space="preserve"> experienced</w:t>
      </w:r>
      <w:r w:rsidRPr="00C253B2">
        <w:t xml:space="preserve"> </w:t>
      </w:r>
      <w:r>
        <w:t xml:space="preserve">by the worker (or other party) </w:t>
      </w:r>
      <w:r w:rsidRPr="00C253B2">
        <w:t>– for example, a cut resulting from an incident with a knife or burns resulting from an acid splash.</w:t>
      </w:r>
    </w:p>
    <w:p w14:paraId="6BD5AC2B" w14:textId="5F4351E1" w:rsidR="00752191" w:rsidRPr="00D17C0A" w:rsidRDefault="00B15FCF" w:rsidP="00B15FCF">
      <w:pPr>
        <w:ind w:left="2160"/>
      </w:pPr>
      <w:r>
        <w:lastRenderedPageBreak/>
        <w:t>D</w:t>
      </w:r>
      <w:r w:rsidRPr="00DF031F">
        <w:t>isease usually results from repeated or long</w:t>
      </w:r>
      <w:r>
        <w:t>-</w:t>
      </w:r>
      <w:r w:rsidRPr="00DF031F">
        <w:t>term exposure to an agent or event – for example, loss of hearing because of long</w:t>
      </w:r>
      <w:r>
        <w:t>-</w:t>
      </w:r>
      <w:r w:rsidRPr="00DF031F">
        <w:t xml:space="preserve">term exposure to noise; </w:t>
      </w:r>
      <w:r>
        <w:t>a</w:t>
      </w:r>
      <w:r w:rsidRPr="00DF031F">
        <w:t xml:space="preserve"> single exposure to an infectious agent; or</w:t>
      </w:r>
      <w:r>
        <w:t xml:space="preserve"> </w:t>
      </w:r>
      <w:r w:rsidRPr="00DF031F">
        <w:t>multiple or uncertain causes.</w:t>
      </w:r>
    </w:p>
    <w:p w14:paraId="7F3AE474" w14:textId="6DC51C18" w:rsidR="00752191" w:rsidRPr="00D17C0A" w:rsidRDefault="00752191" w:rsidP="00752191">
      <w:pPr>
        <w:ind w:left="2160" w:hanging="2160"/>
      </w:pPr>
      <w:r w:rsidRPr="00D17C0A">
        <w:t>Comment:</w:t>
      </w:r>
      <w:r w:rsidRPr="00D17C0A">
        <w:tab/>
        <w:t xml:space="preserve">This information records whether an incident resulted in </w:t>
      </w:r>
      <w:r>
        <w:t xml:space="preserve">fatality, </w:t>
      </w:r>
      <w:r w:rsidRPr="00D17C0A">
        <w:t xml:space="preserve">injury, </w:t>
      </w:r>
      <w:r>
        <w:t xml:space="preserve">or </w:t>
      </w:r>
      <w:r w:rsidRPr="00D17C0A">
        <w:t xml:space="preserve">disease. It </w:t>
      </w:r>
      <w:r>
        <w:t>may</w:t>
      </w:r>
      <w:r w:rsidRPr="00D17C0A">
        <w:t xml:space="preserve"> provide information </w:t>
      </w:r>
      <w:r>
        <w:t>about</w:t>
      </w:r>
      <w:r w:rsidRPr="00D17C0A">
        <w:t xml:space="preserve"> how the injuries affected the worker (</w:t>
      </w:r>
      <w:proofErr w:type="spellStart"/>
      <w:r w:rsidRPr="00D17C0A">
        <w:t>eg</w:t>
      </w:r>
      <w:proofErr w:type="spellEnd"/>
      <w:r w:rsidRPr="00D17C0A">
        <w:t>, surgery, hospital stay, impairment</w:t>
      </w:r>
      <w:r>
        <w:t>/work capacity</w:t>
      </w:r>
      <w:r w:rsidRPr="00D17C0A">
        <w:t>).</w:t>
      </w:r>
      <w:r>
        <w:t xml:space="preserve"> The information is sourced from the jurisdiction’s website (if available), or from case details (if available).</w:t>
      </w:r>
    </w:p>
    <w:p w14:paraId="115B39A5" w14:textId="75E21B4C" w:rsidR="00752191" w:rsidRDefault="00752191" w:rsidP="00752191">
      <w:pPr>
        <w:ind w:left="2160"/>
      </w:pPr>
      <w:r w:rsidRPr="00D17C0A">
        <w:t xml:space="preserve">‘Not applicable’ </w:t>
      </w:r>
      <w:r>
        <w:t>means</w:t>
      </w:r>
      <w:r w:rsidRPr="00D17C0A">
        <w:t xml:space="preserve"> there was no injury or other direct impact on a worker (for example, inspection identified a failure</w:t>
      </w:r>
      <w:r>
        <w:t>,</w:t>
      </w:r>
      <w:r w:rsidRPr="00D17C0A">
        <w:t xml:space="preserve"> but no injury caused). </w:t>
      </w:r>
    </w:p>
    <w:p w14:paraId="73BF1A06" w14:textId="77777777" w:rsidR="00752191" w:rsidRPr="00D17C0A" w:rsidRDefault="00752191" w:rsidP="00752191">
      <w:pPr>
        <w:ind w:left="2160"/>
      </w:pPr>
      <w:r>
        <w:t>‘Unknown’ means the information was not publicly available.</w:t>
      </w:r>
    </w:p>
    <w:p w14:paraId="05564308" w14:textId="5BA7363F" w:rsidR="00752191" w:rsidRPr="00D17C0A" w:rsidRDefault="00752191" w:rsidP="00752191">
      <w:r w:rsidRPr="00D17C0A">
        <w:t xml:space="preserve">Response type: </w:t>
      </w:r>
      <w:r w:rsidRPr="00D17C0A">
        <w:tab/>
        <w:t xml:space="preserve">Free text (see examples). </w:t>
      </w:r>
    </w:p>
    <w:p w14:paraId="59563E48" w14:textId="77777777" w:rsidR="00752191" w:rsidRPr="00852FA2" w:rsidRDefault="00752191" w:rsidP="00436E2D">
      <w:pPr>
        <w:spacing w:after="60"/>
        <w:rPr>
          <w:szCs w:val="22"/>
        </w:rPr>
      </w:pPr>
      <w:r w:rsidRPr="00D17C0A">
        <w:t xml:space="preserve">Examples: </w:t>
      </w:r>
      <w:r w:rsidRPr="00D17C0A">
        <w:tab/>
      </w:r>
      <w:r>
        <w:tab/>
      </w:r>
      <w:r w:rsidRPr="005230E8">
        <w:rPr>
          <w:i/>
          <w:iCs/>
          <w:szCs w:val="22"/>
        </w:rPr>
        <w:t>Fatal percussive pressure injuries following tyre zipper failure</w:t>
      </w:r>
    </w:p>
    <w:p w14:paraId="5CA028B8" w14:textId="1E9010EC" w:rsidR="00752191" w:rsidRPr="00852FA2" w:rsidRDefault="00752191" w:rsidP="00436E2D">
      <w:pPr>
        <w:spacing w:after="60"/>
        <w:ind w:left="1440" w:firstLine="720"/>
        <w:rPr>
          <w:i/>
          <w:iCs/>
          <w:szCs w:val="22"/>
        </w:rPr>
      </w:pPr>
      <w:r w:rsidRPr="00852FA2">
        <w:rPr>
          <w:i/>
          <w:iCs/>
          <w:szCs w:val="22"/>
        </w:rPr>
        <w:t>Fractured foot, two fractured wrists</w:t>
      </w:r>
    </w:p>
    <w:p w14:paraId="07470F83" w14:textId="593707A9" w:rsidR="00752191" w:rsidRDefault="00752191" w:rsidP="00436E2D">
      <w:pPr>
        <w:spacing w:after="60"/>
        <w:ind w:left="1440" w:firstLine="720"/>
        <w:rPr>
          <w:i/>
          <w:iCs/>
          <w:szCs w:val="22"/>
        </w:rPr>
      </w:pPr>
      <w:r w:rsidRPr="00852FA2">
        <w:rPr>
          <w:i/>
          <w:iCs/>
          <w:szCs w:val="22"/>
        </w:rPr>
        <w:t>Burns to face, neck, hands, and ears (hospitalised)</w:t>
      </w:r>
    </w:p>
    <w:p w14:paraId="4C2AC0F2" w14:textId="335B94B1" w:rsidR="00752191" w:rsidRPr="00752191" w:rsidRDefault="00752191" w:rsidP="00752191">
      <w:pPr>
        <w:pStyle w:val="Heading2alt"/>
        <w:numPr>
          <w:ilvl w:val="0"/>
          <w:numId w:val="20"/>
        </w:numPr>
        <w:ind w:left="360"/>
      </w:pPr>
      <w:bookmarkStart w:id="31" w:name="_Toc129173570"/>
      <w:r w:rsidRPr="00752191">
        <w:t>Nature of most serious injury or disease (TOOCS Major</w:t>
      </w:r>
      <w:r>
        <w:t xml:space="preserve"> Group)</w:t>
      </w:r>
      <w:bookmarkEnd w:id="31"/>
    </w:p>
    <w:p w14:paraId="1F38F223" w14:textId="75DEBFA5" w:rsidR="00752191" w:rsidRPr="00D17C0A" w:rsidRDefault="00752191" w:rsidP="00752191">
      <w:pPr>
        <w:ind w:left="2160" w:hanging="2160"/>
      </w:pPr>
      <w:r>
        <w:t xml:space="preserve">Description: </w:t>
      </w:r>
      <w:r>
        <w:tab/>
        <w:t xml:space="preserve">The broad category of most serious injury or disease that harmed the worker (or other party) in the incident which </w:t>
      </w:r>
      <w:r w:rsidRPr="00D17C0A">
        <w:t xml:space="preserve">led to the prosecution. </w:t>
      </w:r>
      <w:r>
        <w:t>Fatalities are not classified in the TOOCS but are included in the Type of injury (T) and ‘Highest injury level’ (W) fields.</w:t>
      </w:r>
    </w:p>
    <w:p w14:paraId="66ADE39B" w14:textId="1E0D5CF9" w:rsidR="00752191" w:rsidRDefault="00752191" w:rsidP="00752191">
      <w:pPr>
        <w:ind w:left="2160" w:hanging="2160"/>
      </w:pPr>
      <w:r>
        <w:t>Comment:</w:t>
      </w:r>
      <w:r>
        <w:tab/>
        <w:t xml:space="preserve">The Major Group which matches the </w:t>
      </w:r>
      <w:r w:rsidRPr="00DD6FDB">
        <w:rPr>
          <w:i/>
          <w:iCs/>
        </w:rPr>
        <w:t>most serious injury</w:t>
      </w:r>
      <w:r>
        <w:t xml:space="preserve"> (excluding fatalities) to the worker (or other party), using the </w:t>
      </w:r>
      <w:hyperlink r:id="rId34" w:history="1">
        <w:r w:rsidRPr="00120B28">
          <w:rPr>
            <w:rStyle w:val="Hyperlink"/>
            <w:i/>
            <w:iCs/>
          </w:rPr>
          <w:t>Type of occurrence classification system (TOOCS)</w:t>
        </w:r>
        <w:r w:rsidRPr="00120B28">
          <w:rPr>
            <w:rStyle w:val="Hyperlink"/>
          </w:rPr>
          <w:t xml:space="preserve"> </w:t>
        </w:r>
        <w:r w:rsidRPr="00120B28">
          <w:rPr>
            <w:rStyle w:val="Hyperlink"/>
            <w:i/>
            <w:iCs/>
          </w:rPr>
          <w:t>3rd Edition May 2008</w:t>
        </w:r>
      </w:hyperlink>
      <w:r>
        <w:rPr>
          <w:i/>
          <w:iCs/>
        </w:rPr>
        <w:t>.</w:t>
      </w:r>
      <w:r>
        <w:t xml:space="preserve"> </w:t>
      </w:r>
    </w:p>
    <w:p w14:paraId="3801A8AC" w14:textId="3ABB36C1" w:rsidR="00752191" w:rsidRDefault="00752191" w:rsidP="00752191">
      <w:pPr>
        <w:ind w:left="2160"/>
      </w:pPr>
      <w:r>
        <w:t>‘Unknown’ means there was insufficient information to code.</w:t>
      </w:r>
    </w:p>
    <w:p w14:paraId="32B08F86" w14:textId="6F0A5849" w:rsidR="00752191" w:rsidRDefault="00752191" w:rsidP="00752191">
      <w:pPr>
        <w:ind w:left="2160"/>
      </w:pPr>
      <w:r>
        <w:t>‘Not applicable’ means there was no injury or disease.</w:t>
      </w:r>
    </w:p>
    <w:p w14:paraId="3A7ED4A2" w14:textId="5BDE3CEA" w:rsidR="00752191" w:rsidRDefault="00752191" w:rsidP="00752191">
      <w:pPr>
        <w:ind w:left="2160"/>
      </w:pPr>
      <w:r>
        <w:t>Box 1 (below) explains how the most serious injury or disease is selected.</w:t>
      </w:r>
    </w:p>
    <w:p w14:paraId="2EB0133C" w14:textId="6BF29514" w:rsidR="00752191" w:rsidRDefault="00752191" w:rsidP="00752191">
      <w:pPr>
        <w:ind w:left="2160" w:hanging="2160"/>
      </w:pPr>
      <w:r>
        <w:t>Response type:</w:t>
      </w:r>
      <w:r>
        <w:tab/>
        <w:t>Drop down list (single selection)</w:t>
      </w:r>
    </w:p>
    <w:p w14:paraId="33DEAA1B" w14:textId="2F75D59E" w:rsidR="00752191" w:rsidRDefault="00752191" w:rsidP="00752191">
      <w:r w:rsidRPr="00BC6A4F">
        <w:t>Select one:</w:t>
      </w:r>
      <w:r w:rsidRPr="00BC6A4F">
        <w:tab/>
      </w:r>
      <w:r>
        <w:tab/>
      </w:r>
      <w:r w:rsidRPr="00BC6A4F">
        <w:t>Refer Attachment C list of Nature of Injury (Major Group</w:t>
      </w:r>
      <w:r>
        <w:t>)</w:t>
      </w:r>
    </w:p>
    <w:p w14:paraId="4351285B" w14:textId="289D00F5" w:rsidR="00071845" w:rsidRDefault="003C534E" w:rsidP="001217BA">
      <w:pPr>
        <w:spacing w:after="200" w:line="276" w:lineRule="auto"/>
        <w:rPr>
          <w:i/>
          <w:iCs/>
          <w:szCs w:val="22"/>
        </w:rPr>
      </w:pPr>
      <w:r>
        <w:rPr>
          <w:noProof/>
        </w:rPr>
        <w:lastRenderedPageBreak/>
        <mc:AlternateContent>
          <mc:Choice Requires="wps">
            <w:drawing>
              <wp:anchor distT="45720" distB="45720" distL="114300" distR="114300" simplePos="0" relativeHeight="251659264" behindDoc="0" locked="0" layoutInCell="1" allowOverlap="1" wp14:anchorId="0836A317" wp14:editId="55FFBC05">
                <wp:simplePos x="0" y="0"/>
                <wp:positionH relativeFrom="page">
                  <wp:posOffset>559435</wp:posOffset>
                </wp:positionH>
                <wp:positionV relativeFrom="paragraph">
                  <wp:posOffset>217805</wp:posOffset>
                </wp:positionV>
                <wp:extent cx="6257290" cy="5363210"/>
                <wp:effectExtent l="0" t="0" r="1016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290" cy="5363210"/>
                        </a:xfrm>
                        <a:prstGeom prst="rect">
                          <a:avLst/>
                        </a:prstGeom>
                        <a:solidFill>
                          <a:srgbClr val="FFFFFF"/>
                        </a:solidFill>
                        <a:ln w="9525">
                          <a:solidFill>
                            <a:srgbClr val="000000"/>
                          </a:solidFill>
                          <a:miter lim="800000"/>
                          <a:headEnd/>
                          <a:tailEnd/>
                        </a:ln>
                      </wps:spPr>
                      <wps:txbx>
                        <w:txbxContent>
                          <w:p w14:paraId="606E210B" w14:textId="77777777" w:rsidR="00071845" w:rsidRPr="00436E2D" w:rsidRDefault="00071845" w:rsidP="00071845">
                            <w:pPr>
                              <w:pStyle w:val="SWAHeading2Featurepage"/>
                              <w:spacing w:before="0" w:after="0"/>
                              <w:ind w:left="284" w:right="284"/>
                            </w:pPr>
                            <w:bookmarkStart w:id="32" w:name="_Toc129171985"/>
                            <w:bookmarkStart w:id="33" w:name="_Toc129173571"/>
                            <w:r w:rsidRPr="00436E2D">
                              <w:t>Box 1: Ranking of Injuries*</w:t>
                            </w:r>
                            <w:bookmarkEnd w:id="32"/>
                            <w:bookmarkEnd w:id="33"/>
                          </w:p>
                          <w:p w14:paraId="4AE90267" w14:textId="77777777" w:rsidR="00B15FCF" w:rsidRPr="004639AF" w:rsidRDefault="00B15FCF" w:rsidP="00B15FCF">
                            <w:pPr>
                              <w:rPr>
                                <w:szCs w:val="20"/>
                              </w:rPr>
                            </w:pPr>
                            <w:r w:rsidRPr="004639AF">
                              <w:rPr>
                                <w:szCs w:val="20"/>
                              </w:rPr>
                              <w:t xml:space="preserve">If more than one injury or disease is reported, </w:t>
                            </w:r>
                            <w:r>
                              <w:rPr>
                                <w:szCs w:val="20"/>
                              </w:rPr>
                              <w:t>t</w:t>
                            </w:r>
                            <w:r w:rsidRPr="004639AF">
                              <w:rPr>
                                <w:szCs w:val="20"/>
                              </w:rPr>
                              <w:t>he most serious</w:t>
                            </w:r>
                            <w:r>
                              <w:rPr>
                                <w:szCs w:val="20"/>
                              </w:rPr>
                              <w:t xml:space="preserve"> is</w:t>
                            </w:r>
                            <w:r w:rsidRPr="004639AF">
                              <w:rPr>
                                <w:szCs w:val="20"/>
                              </w:rPr>
                              <w:t xml:space="preserve"> </w:t>
                            </w:r>
                            <w:r w:rsidRPr="004639AF">
                              <w:rPr>
                                <w:i/>
                                <w:iCs/>
                                <w:szCs w:val="20"/>
                              </w:rPr>
                              <w:t>the injury or disease likely to have the most serious effect on the worker’s life</w:t>
                            </w:r>
                            <w:r>
                              <w:rPr>
                                <w:szCs w:val="20"/>
                              </w:rPr>
                              <w:t xml:space="preserve"> in terms of: </w:t>
                            </w:r>
                            <w:r w:rsidRPr="004639AF">
                              <w:rPr>
                                <w:szCs w:val="20"/>
                              </w:rPr>
                              <w:t>reducing life expectancy</w:t>
                            </w:r>
                            <w:r>
                              <w:rPr>
                                <w:szCs w:val="20"/>
                              </w:rPr>
                              <w:t>;</w:t>
                            </w:r>
                            <w:r w:rsidRPr="004639AF">
                              <w:rPr>
                                <w:szCs w:val="20"/>
                              </w:rPr>
                              <w:t xml:space="preserve"> then in terms of the degree and length of interference with normal activities and lifestyle.</w:t>
                            </w:r>
                          </w:p>
                          <w:p w14:paraId="680DF937" w14:textId="77777777" w:rsidR="00B15FCF" w:rsidRPr="004639AF" w:rsidRDefault="00B15FCF" w:rsidP="00B15FCF">
                            <w:pPr>
                              <w:rPr>
                                <w:szCs w:val="20"/>
                              </w:rPr>
                            </w:pPr>
                            <w:r w:rsidRPr="004639AF">
                              <w:rPr>
                                <w:szCs w:val="20"/>
                              </w:rPr>
                              <w:t xml:space="preserve">The ‘multiple injuries’ code </w:t>
                            </w:r>
                            <w:r>
                              <w:rPr>
                                <w:szCs w:val="20"/>
                              </w:rPr>
                              <w:t>is</w:t>
                            </w:r>
                            <w:r w:rsidRPr="004639AF">
                              <w:rPr>
                                <w:szCs w:val="20"/>
                              </w:rPr>
                              <w:t xml:space="preserve"> only used where it is impossible to determine the most serious injury, such as where a person has suffered </w:t>
                            </w:r>
                            <w:r>
                              <w:rPr>
                                <w:szCs w:val="20"/>
                              </w:rPr>
                              <w:t xml:space="preserve">several </w:t>
                            </w:r>
                            <w:r w:rsidRPr="004639AF">
                              <w:rPr>
                                <w:szCs w:val="20"/>
                              </w:rPr>
                              <w:t xml:space="preserve">different, serious injuries (such as serious motor vehicle incidents and severe crushing). The multiple injuries code </w:t>
                            </w:r>
                            <w:r>
                              <w:rPr>
                                <w:szCs w:val="20"/>
                              </w:rPr>
                              <w:t>is not used for</w:t>
                            </w:r>
                            <w:r w:rsidRPr="004639AF">
                              <w:rPr>
                                <w:szCs w:val="20"/>
                              </w:rPr>
                              <w:t xml:space="preserve"> several minor injuries.</w:t>
                            </w:r>
                          </w:p>
                          <w:p w14:paraId="7B1E9DFA" w14:textId="77777777" w:rsidR="00B15FCF" w:rsidRPr="004639AF" w:rsidRDefault="00B15FCF" w:rsidP="00B15FCF">
                            <w:pPr>
                              <w:rPr>
                                <w:szCs w:val="20"/>
                              </w:rPr>
                            </w:pPr>
                            <w:r>
                              <w:rPr>
                                <w:szCs w:val="20"/>
                              </w:rPr>
                              <w:t>T</w:t>
                            </w:r>
                            <w:r w:rsidRPr="004639AF">
                              <w:rPr>
                                <w:szCs w:val="20"/>
                              </w:rPr>
                              <w:t xml:space="preserve">he Ranking of Injuries list (below) </w:t>
                            </w:r>
                            <w:r>
                              <w:rPr>
                                <w:szCs w:val="20"/>
                              </w:rPr>
                              <w:t xml:space="preserve">is used </w:t>
                            </w:r>
                            <w:r w:rsidRPr="004639AF">
                              <w:rPr>
                                <w:szCs w:val="20"/>
                              </w:rPr>
                              <w:t xml:space="preserve">only </w:t>
                            </w:r>
                            <w:r>
                              <w:rPr>
                                <w:szCs w:val="20"/>
                              </w:rPr>
                              <w:t xml:space="preserve">to resolve </w:t>
                            </w:r>
                            <w:r w:rsidRPr="005C3039">
                              <w:rPr>
                                <w:i/>
                                <w:iCs/>
                                <w:szCs w:val="20"/>
                              </w:rPr>
                              <w:t>uncertainty</w:t>
                            </w:r>
                            <w:r w:rsidRPr="004639AF">
                              <w:rPr>
                                <w:szCs w:val="20"/>
                              </w:rPr>
                              <w:t xml:space="preserve"> about the most serious injury. For example, burns that result in permanent disfigurement </w:t>
                            </w:r>
                            <w:r>
                              <w:rPr>
                                <w:szCs w:val="20"/>
                              </w:rPr>
                              <w:t>is</w:t>
                            </w:r>
                            <w:r w:rsidRPr="004639AF">
                              <w:rPr>
                                <w:szCs w:val="20"/>
                              </w:rPr>
                              <w:t xml:space="preserve"> generally considered more serious than a minor limb fracture.</w:t>
                            </w:r>
                          </w:p>
                          <w:p w14:paraId="609F6858" w14:textId="77777777" w:rsidR="00B15FCF" w:rsidRPr="004639AF" w:rsidRDefault="00B15FCF" w:rsidP="00B15FCF">
                            <w:pPr>
                              <w:rPr>
                                <w:b/>
                                <w:bCs/>
                                <w:szCs w:val="20"/>
                              </w:rPr>
                            </w:pPr>
                            <w:r w:rsidRPr="004639AF">
                              <w:rPr>
                                <w:b/>
                                <w:bCs/>
                                <w:szCs w:val="20"/>
                              </w:rPr>
                              <w:t>Ranking of injuries list:</w:t>
                            </w:r>
                          </w:p>
                          <w:p w14:paraId="5E72E0CB" w14:textId="77777777" w:rsidR="00B15FCF" w:rsidRPr="004639AF" w:rsidRDefault="00B15FCF" w:rsidP="00B15FCF">
                            <w:pPr>
                              <w:pStyle w:val="ListParagraph"/>
                              <w:numPr>
                                <w:ilvl w:val="0"/>
                                <w:numId w:val="30"/>
                              </w:numPr>
                              <w:rPr>
                                <w:szCs w:val="20"/>
                              </w:rPr>
                            </w:pPr>
                            <w:r w:rsidRPr="004639AF">
                              <w:rPr>
                                <w:szCs w:val="20"/>
                              </w:rPr>
                              <w:t>Brain injury</w:t>
                            </w:r>
                          </w:p>
                          <w:p w14:paraId="7826AA01" w14:textId="77777777" w:rsidR="00B15FCF" w:rsidRPr="004639AF" w:rsidRDefault="00B15FCF" w:rsidP="00B15FCF">
                            <w:pPr>
                              <w:ind w:left="1080"/>
                              <w:rPr>
                                <w:szCs w:val="20"/>
                              </w:rPr>
                            </w:pPr>
                            <w:r w:rsidRPr="004639AF">
                              <w:rPr>
                                <w:szCs w:val="20"/>
                              </w:rPr>
                              <w:t xml:space="preserve">Fracture of skull </w:t>
                            </w:r>
                          </w:p>
                          <w:p w14:paraId="7E54D588" w14:textId="77777777" w:rsidR="00B15FCF" w:rsidRPr="004639AF" w:rsidRDefault="00B15FCF" w:rsidP="00B15FCF">
                            <w:pPr>
                              <w:ind w:left="1080"/>
                              <w:rPr>
                                <w:szCs w:val="20"/>
                              </w:rPr>
                            </w:pPr>
                            <w:r w:rsidRPr="004639AF">
                              <w:rPr>
                                <w:szCs w:val="20"/>
                              </w:rPr>
                              <w:t xml:space="preserve">Broken neck </w:t>
                            </w:r>
                          </w:p>
                          <w:p w14:paraId="1790B546" w14:textId="77777777" w:rsidR="00B15FCF" w:rsidRPr="004639AF" w:rsidRDefault="00B15FCF" w:rsidP="00B15FCF">
                            <w:pPr>
                              <w:ind w:left="1080"/>
                              <w:rPr>
                                <w:szCs w:val="20"/>
                              </w:rPr>
                            </w:pPr>
                            <w:r w:rsidRPr="004639AF">
                              <w:rPr>
                                <w:szCs w:val="20"/>
                              </w:rPr>
                              <w:t xml:space="preserve">Spinal cord injury or lesion </w:t>
                            </w:r>
                          </w:p>
                          <w:p w14:paraId="25870371" w14:textId="77777777" w:rsidR="00B15FCF" w:rsidRPr="004639AF" w:rsidRDefault="00B15FCF" w:rsidP="00B15FCF">
                            <w:pPr>
                              <w:pStyle w:val="ListParagraph"/>
                              <w:numPr>
                                <w:ilvl w:val="0"/>
                                <w:numId w:val="30"/>
                              </w:numPr>
                              <w:rPr>
                                <w:szCs w:val="20"/>
                              </w:rPr>
                            </w:pPr>
                            <w:r w:rsidRPr="004639AF">
                              <w:rPr>
                                <w:szCs w:val="20"/>
                              </w:rPr>
                              <w:t>Internal injury of abdomen, chest</w:t>
                            </w:r>
                            <w:r>
                              <w:rPr>
                                <w:szCs w:val="20"/>
                              </w:rPr>
                              <w:t>,</w:t>
                            </w:r>
                            <w:r w:rsidRPr="004639AF">
                              <w:rPr>
                                <w:szCs w:val="20"/>
                              </w:rPr>
                              <w:t xml:space="preserve"> or pelvis</w:t>
                            </w:r>
                            <w:r w:rsidRPr="004639AF">
                              <w:rPr>
                                <w:szCs w:val="20"/>
                              </w:rPr>
                              <w:br/>
                            </w:r>
                          </w:p>
                          <w:p w14:paraId="479BC4B1" w14:textId="77777777" w:rsidR="00B15FCF" w:rsidRPr="004639AF" w:rsidRDefault="00B15FCF" w:rsidP="00B15FCF">
                            <w:pPr>
                              <w:pStyle w:val="ListParagraph"/>
                              <w:numPr>
                                <w:ilvl w:val="0"/>
                                <w:numId w:val="30"/>
                              </w:numPr>
                              <w:rPr>
                                <w:szCs w:val="20"/>
                              </w:rPr>
                            </w:pPr>
                            <w:r w:rsidRPr="004639AF">
                              <w:rPr>
                                <w:szCs w:val="20"/>
                              </w:rPr>
                              <w:t>Other head injury</w:t>
                            </w:r>
                          </w:p>
                          <w:p w14:paraId="3DD58E72" w14:textId="77777777" w:rsidR="00B15FCF" w:rsidRPr="004639AF" w:rsidRDefault="00B15FCF" w:rsidP="00B15FCF">
                            <w:pPr>
                              <w:ind w:left="1080"/>
                              <w:rPr>
                                <w:szCs w:val="20"/>
                              </w:rPr>
                            </w:pPr>
                            <w:r w:rsidRPr="004639AF">
                              <w:rPr>
                                <w:szCs w:val="20"/>
                              </w:rPr>
                              <w:t>Open wound of neck or chest</w:t>
                            </w:r>
                          </w:p>
                          <w:p w14:paraId="44C68494" w14:textId="77777777" w:rsidR="00B15FCF" w:rsidRPr="004639AF" w:rsidRDefault="00B15FCF" w:rsidP="00B15FCF">
                            <w:pPr>
                              <w:ind w:left="1080"/>
                              <w:rPr>
                                <w:szCs w:val="20"/>
                              </w:rPr>
                            </w:pPr>
                            <w:r w:rsidRPr="004639AF">
                              <w:rPr>
                                <w:szCs w:val="20"/>
                              </w:rPr>
                              <w:t xml:space="preserve">Traumatic amputation of limbs </w:t>
                            </w:r>
                          </w:p>
                          <w:p w14:paraId="0ED90174" w14:textId="77777777" w:rsidR="00B15FCF" w:rsidRPr="004639AF" w:rsidRDefault="00B15FCF" w:rsidP="00B15FCF">
                            <w:pPr>
                              <w:pStyle w:val="ListParagraph"/>
                              <w:numPr>
                                <w:ilvl w:val="0"/>
                                <w:numId w:val="30"/>
                              </w:numPr>
                              <w:rPr>
                                <w:szCs w:val="20"/>
                              </w:rPr>
                            </w:pPr>
                            <w:r w:rsidRPr="004639AF">
                              <w:rPr>
                                <w:szCs w:val="20"/>
                              </w:rPr>
                              <w:t xml:space="preserve">Fracture of limb </w:t>
                            </w:r>
                          </w:p>
                          <w:p w14:paraId="361970E5" w14:textId="77777777" w:rsidR="00B15FCF" w:rsidRPr="004639AF" w:rsidRDefault="00B15FCF" w:rsidP="00B15FCF">
                            <w:pPr>
                              <w:pStyle w:val="ListParagraph"/>
                              <w:numPr>
                                <w:ilvl w:val="0"/>
                                <w:numId w:val="30"/>
                              </w:numPr>
                              <w:rPr>
                                <w:szCs w:val="20"/>
                              </w:rPr>
                            </w:pPr>
                            <w:r w:rsidRPr="004639AF">
                              <w:rPr>
                                <w:szCs w:val="20"/>
                              </w:rPr>
                              <w:t xml:space="preserve">Burn </w:t>
                            </w:r>
                          </w:p>
                          <w:p w14:paraId="090CCC0C" w14:textId="77777777" w:rsidR="00B15FCF" w:rsidRPr="004639AF" w:rsidRDefault="00B15FCF" w:rsidP="00B15FCF">
                            <w:pPr>
                              <w:pStyle w:val="ListParagraph"/>
                              <w:numPr>
                                <w:ilvl w:val="0"/>
                                <w:numId w:val="30"/>
                              </w:numPr>
                              <w:rPr>
                                <w:szCs w:val="20"/>
                              </w:rPr>
                            </w:pPr>
                            <w:r w:rsidRPr="004639AF">
                              <w:rPr>
                                <w:szCs w:val="20"/>
                              </w:rPr>
                              <w:t>Other injuries</w:t>
                            </w:r>
                          </w:p>
                          <w:p w14:paraId="16EEAC61" w14:textId="4AFCAD71" w:rsidR="00071845" w:rsidRDefault="00B15FCF" w:rsidP="00B15FCF">
                            <w:r w:rsidRPr="00C572C5">
                              <w:rPr>
                                <w:szCs w:val="20"/>
                              </w:rPr>
                              <w:t>*https://www.safeworkaustralia.gov.au/system/files/documents/1702/typeofoccurrenceclassificationsystemtoocs3rdeditionrevision1.pdf (page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36A317" id="_x0000_t202" coordsize="21600,21600" o:spt="202" path="m,l,21600r21600,l21600,xe">
                <v:stroke joinstyle="miter"/>
                <v:path gradientshapeok="t" o:connecttype="rect"/>
              </v:shapetype>
              <v:shape id="Text Box 2" o:spid="_x0000_s1026" type="#_x0000_t202" style="position:absolute;margin-left:44.05pt;margin-top:17.15pt;width:492.7pt;height:422.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">
                <v:textbox>
                  <w:txbxContent>
                    <w:p w14:paraId="606E210B" w14:textId="77777777" w:rsidR="00071845" w:rsidRPr="00436E2D" w:rsidRDefault="00071845" w:rsidP="00071845">
                      <w:pPr>
                        <w:pStyle w:val="SWAHeading2Featurepage"/>
                        <w:spacing w:before="0" w:after="0"/>
                        <w:ind w:left="284" w:right="284"/>
                      </w:pPr>
                      <w:bookmarkStart w:id="34" w:name="_Toc129171985"/>
                      <w:bookmarkStart w:id="35" w:name="_Toc129173571"/>
                      <w:r w:rsidRPr="00436E2D">
                        <w:t>Box 1: Ranking of Injuries*</w:t>
                      </w:r>
                      <w:bookmarkEnd w:id="34"/>
                      <w:bookmarkEnd w:id="35"/>
                    </w:p>
                    <w:p w14:paraId="4AE90267" w14:textId="77777777" w:rsidR="00B15FCF" w:rsidRPr="004639AF" w:rsidRDefault="00B15FCF" w:rsidP="00B15FCF">
                      <w:pPr>
                        <w:rPr>
                          <w:szCs w:val="20"/>
                        </w:rPr>
                      </w:pPr>
                      <w:r w:rsidRPr="004639AF">
                        <w:rPr>
                          <w:szCs w:val="20"/>
                        </w:rPr>
                        <w:t xml:space="preserve">If more than one injury or disease is reported, </w:t>
                      </w:r>
                      <w:r>
                        <w:rPr>
                          <w:szCs w:val="20"/>
                        </w:rPr>
                        <w:t>t</w:t>
                      </w:r>
                      <w:r w:rsidRPr="004639AF">
                        <w:rPr>
                          <w:szCs w:val="20"/>
                        </w:rPr>
                        <w:t>he most serious</w:t>
                      </w:r>
                      <w:r>
                        <w:rPr>
                          <w:szCs w:val="20"/>
                        </w:rPr>
                        <w:t xml:space="preserve"> is</w:t>
                      </w:r>
                      <w:r w:rsidRPr="004639AF">
                        <w:rPr>
                          <w:szCs w:val="20"/>
                        </w:rPr>
                        <w:t xml:space="preserve"> </w:t>
                      </w:r>
                      <w:r w:rsidRPr="004639AF">
                        <w:rPr>
                          <w:i/>
                          <w:iCs/>
                          <w:szCs w:val="20"/>
                        </w:rPr>
                        <w:t>the injury or disease likely to have the most serious effect on the worker’s life</w:t>
                      </w:r>
                      <w:r>
                        <w:rPr>
                          <w:szCs w:val="20"/>
                        </w:rPr>
                        <w:t xml:space="preserve"> in terms of: </w:t>
                      </w:r>
                      <w:r w:rsidRPr="004639AF">
                        <w:rPr>
                          <w:szCs w:val="20"/>
                        </w:rPr>
                        <w:t>reducing life expectancy</w:t>
                      </w:r>
                      <w:r>
                        <w:rPr>
                          <w:szCs w:val="20"/>
                        </w:rPr>
                        <w:t>;</w:t>
                      </w:r>
                      <w:r w:rsidRPr="004639AF">
                        <w:rPr>
                          <w:szCs w:val="20"/>
                        </w:rPr>
                        <w:t xml:space="preserve"> then in terms of the degree and length of interference with normal activities and lifestyle.</w:t>
                      </w:r>
                    </w:p>
                    <w:p w14:paraId="680DF937" w14:textId="77777777" w:rsidR="00B15FCF" w:rsidRPr="004639AF" w:rsidRDefault="00B15FCF" w:rsidP="00B15FCF">
                      <w:pPr>
                        <w:rPr>
                          <w:szCs w:val="20"/>
                        </w:rPr>
                      </w:pPr>
                      <w:r w:rsidRPr="004639AF">
                        <w:rPr>
                          <w:szCs w:val="20"/>
                        </w:rPr>
                        <w:t xml:space="preserve">The ‘multiple injuries’ code </w:t>
                      </w:r>
                      <w:r>
                        <w:rPr>
                          <w:szCs w:val="20"/>
                        </w:rPr>
                        <w:t>is</w:t>
                      </w:r>
                      <w:r w:rsidRPr="004639AF">
                        <w:rPr>
                          <w:szCs w:val="20"/>
                        </w:rPr>
                        <w:t xml:space="preserve"> only used where it is impossible to determine the most serious injury, such as where a person has suffered </w:t>
                      </w:r>
                      <w:r>
                        <w:rPr>
                          <w:szCs w:val="20"/>
                        </w:rPr>
                        <w:t xml:space="preserve">several </w:t>
                      </w:r>
                      <w:r w:rsidRPr="004639AF">
                        <w:rPr>
                          <w:szCs w:val="20"/>
                        </w:rPr>
                        <w:t xml:space="preserve">different, serious injuries (such as serious motor vehicle incidents and severe crushing). The multiple injuries code </w:t>
                      </w:r>
                      <w:r>
                        <w:rPr>
                          <w:szCs w:val="20"/>
                        </w:rPr>
                        <w:t>is not used for</w:t>
                      </w:r>
                      <w:r w:rsidRPr="004639AF">
                        <w:rPr>
                          <w:szCs w:val="20"/>
                        </w:rPr>
                        <w:t xml:space="preserve"> several minor injuries.</w:t>
                      </w:r>
                    </w:p>
                    <w:p w14:paraId="7B1E9DFA" w14:textId="77777777" w:rsidR="00B15FCF" w:rsidRPr="004639AF" w:rsidRDefault="00B15FCF" w:rsidP="00B15FCF">
                      <w:pPr>
                        <w:rPr>
                          <w:szCs w:val="20"/>
                        </w:rPr>
                      </w:pPr>
                      <w:r>
                        <w:rPr>
                          <w:szCs w:val="20"/>
                        </w:rPr>
                        <w:t>T</w:t>
                      </w:r>
                      <w:r w:rsidRPr="004639AF">
                        <w:rPr>
                          <w:szCs w:val="20"/>
                        </w:rPr>
                        <w:t xml:space="preserve">he Ranking of Injuries list (below) </w:t>
                      </w:r>
                      <w:r>
                        <w:rPr>
                          <w:szCs w:val="20"/>
                        </w:rPr>
                        <w:t xml:space="preserve">is used </w:t>
                      </w:r>
                      <w:r w:rsidRPr="004639AF">
                        <w:rPr>
                          <w:szCs w:val="20"/>
                        </w:rPr>
                        <w:t xml:space="preserve">only </w:t>
                      </w:r>
                      <w:r>
                        <w:rPr>
                          <w:szCs w:val="20"/>
                        </w:rPr>
                        <w:t xml:space="preserve">to resolve </w:t>
                      </w:r>
                      <w:r w:rsidRPr="005C3039">
                        <w:rPr>
                          <w:i/>
                          <w:iCs/>
                          <w:szCs w:val="20"/>
                        </w:rPr>
                        <w:t>uncertainty</w:t>
                      </w:r>
                      <w:r w:rsidRPr="004639AF">
                        <w:rPr>
                          <w:szCs w:val="20"/>
                        </w:rPr>
                        <w:t xml:space="preserve"> about the most serious injury. For example, burns that result in permanent disfigurement </w:t>
                      </w:r>
                      <w:r>
                        <w:rPr>
                          <w:szCs w:val="20"/>
                        </w:rPr>
                        <w:t>is</w:t>
                      </w:r>
                      <w:r w:rsidRPr="004639AF">
                        <w:rPr>
                          <w:szCs w:val="20"/>
                        </w:rPr>
                        <w:t xml:space="preserve"> generally considered more serious than a minor limb fracture.</w:t>
                      </w:r>
                    </w:p>
                    <w:p w14:paraId="609F6858" w14:textId="77777777" w:rsidR="00B15FCF" w:rsidRPr="004639AF" w:rsidRDefault="00B15FCF" w:rsidP="00B15FCF">
                      <w:pPr>
                        <w:rPr>
                          <w:b/>
                          <w:bCs/>
                          <w:szCs w:val="20"/>
                        </w:rPr>
                      </w:pPr>
                      <w:r w:rsidRPr="004639AF">
                        <w:rPr>
                          <w:b/>
                          <w:bCs/>
                          <w:szCs w:val="20"/>
                        </w:rPr>
                        <w:t>Ranking of injuries list:</w:t>
                      </w:r>
                    </w:p>
                    <w:p w14:paraId="5E72E0CB" w14:textId="77777777" w:rsidR="00B15FCF" w:rsidRPr="004639AF" w:rsidRDefault="00B15FCF" w:rsidP="00B15FCF">
                      <w:pPr>
                        <w:pStyle w:val="ListParagraph"/>
                        <w:numPr>
                          <w:ilvl w:val="0"/>
                          <w:numId w:val="30"/>
                        </w:numPr>
                        <w:rPr>
                          <w:szCs w:val="20"/>
                        </w:rPr>
                      </w:pPr>
                      <w:r w:rsidRPr="004639AF">
                        <w:rPr>
                          <w:szCs w:val="20"/>
                        </w:rPr>
                        <w:t>Brain injury</w:t>
                      </w:r>
                    </w:p>
                    <w:p w14:paraId="7826AA01" w14:textId="77777777" w:rsidR="00B15FCF" w:rsidRPr="004639AF" w:rsidRDefault="00B15FCF" w:rsidP="00B15FCF">
                      <w:pPr>
                        <w:ind w:left="1080"/>
                        <w:rPr>
                          <w:szCs w:val="20"/>
                        </w:rPr>
                      </w:pPr>
                      <w:r w:rsidRPr="004639AF">
                        <w:rPr>
                          <w:szCs w:val="20"/>
                        </w:rPr>
                        <w:t xml:space="preserve">Fracture of skull </w:t>
                      </w:r>
                    </w:p>
                    <w:p w14:paraId="7E54D588" w14:textId="77777777" w:rsidR="00B15FCF" w:rsidRPr="004639AF" w:rsidRDefault="00B15FCF" w:rsidP="00B15FCF">
                      <w:pPr>
                        <w:ind w:left="1080"/>
                        <w:rPr>
                          <w:szCs w:val="20"/>
                        </w:rPr>
                      </w:pPr>
                      <w:r w:rsidRPr="004639AF">
                        <w:rPr>
                          <w:szCs w:val="20"/>
                        </w:rPr>
                        <w:t xml:space="preserve">Broken neck </w:t>
                      </w:r>
                    </w:p>
                    <w:p w14:paraId="1790B546" w14:textId="77777777" w:rsidR="00B15FCF" w:rsidRPr="004639AF" w:rsidRDefault="00B15FCF" w:rsidP="00B15FCF">
                      <w:pPr>
                        <w:ind w:left="1080"/>
                        <w:rPr>
                          <w:szCs w:val="20"/>
                        </w:rPr>
                      </w:pPr>
                      <w:r w:rsidRPr="004639AF">
                        <w:rPr>
                          <w:szCs w:val="20"/>
                        </w:rPr>
                        <w:t xml:space="preserve">Spinal cord injury or lesion </w:t>
                      </w:r>
                    </w:p>
                    <w:p w14:paraId="25870371" w14:textId="77777777" w:rsidR="00B15FCF" w:rsidRPr="004639AF" w:rsidRDefault="00B15FCF" w:rsidP="00B15FCF">
                      <w:pPr>
                        <w:pStyle w:val="ListParagraph"/>
                        <w:numPr>
                          <w:ilvl w:val="0"/>
                          <w:numId w:val="30"/>
                        </w:numPr>
                        <w:rPr>
                          <w:szCs w:val="20"/>
                        </w:rPr>
                      </w:pPr>
                      <w:r w:rsidRPr="004639AF">
                        <w:rPr>
                          <w:szCs w:val="20"/>
                        </w:rPr>
                        <w:t>Internal injury of abdomen, chest</w:t>
                      </w:r>
                      <w:r>
                        <w:rPr>
                          <w:szCs w:val="20"/>
                        </w:rPr>
                        <w:t>,</w:t>
                      </w:r>
                      <w:r w:rsidRPr="004639AF">
                        <w:rPr>
                          <w:szCs w:val="20"/>
                        </w:rPr>
                        <w:t xml:space="preserve"> or pelvis</w:t>
                      </w:r>
                      <w:r w:rsidRPr="004639AF">
                        <w:rPr>
                          <w:szCs w:val="20"/>
                        </w:rPr>
                        <w:br/>
                      </w:r>
                    </w:p>
                    <w:p w14:paraId="479BC4B1" w14:textId="77777777" w:rsidR="00B15FCF" w:rsidRPr="004639AF" w:rsidRDefault="00B15FCF" w:rsidP="00B15FCF">
                      <w:pPr>
                        <w:pStyle w:val="ListParagraph"/>
                        <w:numPr>
                          <w:ilvl w:val="0"/>
                          <w:numId w:val="30"/>
                        </w:numPr>
                        <w:rPr>
                          <w:szCs w:val="20"/>
                        </w:rPr>
                      </w:pPr>
                      <w:r w:rsidRPr="004639AF">
                        <w:rPr>
                          <w:szCs w:val="20"/>
                        </w:rPr>
                        <w:t>Other head injury</w:t>
                      </w:r>
                    </w:p>
                    <w:p w14:paraId="3DD58E72" w14:textId="77777777" w:rsidR="00B15FCF" w:rsidRPr="004639AF" w:rsidRDefault="00B15FCF" w:rsidP="00B15FCF">
                      <w:pPr>
                        <w:ind w:left="1080"/>
                        <w:rPr>
                          <w:szCs w:val="20"/>
                        </w:rPr>
                      </w:pPr>
                      <w:r w:rsidRPr="004639AF">
                        <w:rPr>
                          <w:szCs w:val="20"/>
                        </w:rPr>
                        <w:t>Open wound of neck or chest</w:t>
                      </w:r>
                    </w:p>
                    <w:p w14:paraId="44C68494" w14:textId="77777777" w:rsidR="00B15FCF" w:rsidRPr="004639AF" w:rsidRDefault="00B15FCF" w:rsidP="00B15FCF">
                      <w:pPr>
                        <w:ind w:left="1080"/>
                        <w:rPr>
                          <w:szCs w:val="20"/>
                        </w:rPr>
                      </w:pPr>
                      <w:r w:rsidRPr="004639AF">
                        <w:rPr>
                          <w:szCs w:val="20"/>
                        </w:rPr>
                        <w:t xml:space="preserve">Traumatic amputation of limbs </w:t>
                      </w:r>
                    </w:p>
                    <w:p w14:paraId="0ED90174" w14:textId="77777777" w:rsidR="00B15FCF" w:rsidRPr="004639AF" w:rsidRDefault="00B15FCF" w:rsidP="00B15FCF">
                      <w:pPr>
                        <w:pStyle w:val="ListParagraph"/>
                        <w:numPr>
                          <w:ilvl w:val="0"/>
                          <w:numId w:val="30"/>
                        </w:numPr>
                        <w:rPr>
                          <w:szCs w:val="20"/>
                        </w:rPr>
                      </w:pPr>
                      <w:r w:rsidRPr="004639AF">
                        <w:rPr>
                          <w:szCs w:val="20"/>
                        </w:rPr>
                        <w:t xml:space="preserve">Fracture of limb </w:t>
                      </w:r>
                    </w:p>
                    <w:p w14:paraId="361970E5" w14:textId="77777777" w:rsidR="00B15FCF" w:rsidRPr="004639AF" w:rsidRDefault="00B15FCF" w:rsidP="00B15FCF">
                      <w:pPr>
                        <w:pStyle w:val="ListParagraph"/>
                        <w:numPr>
                          <w:ilvl w:val="0"/>
                          <w:numId w:val="30"/>
                        </w:numPr>
                        <w:rPr>
                          <w:szCs w:val="20"/>
                        </w:rPr>
                      </w:pPr>
                      <w:r w:rsidRPr="004639AF">
                        <w:rPr>
                          <w:szCs w:val="20"/>
                        </w:rPr>
                        <w:t xml:space="preserve">Burn </w:t>
                      </w:r>
                    </w:p>
                    <w:p w14:paraId="090CCC0C" w14:textId="77777777" w:rsidR="00B15FCF" w:rsidRPr="004639AF" w:rsidRDefault="00B15FCF" w:rsidP="00B15FCF">
                      <w:pPr>
                        <w:pStyle w:val="ListParagraph"/>
                        <w:numPr>
                          <w:ilvl w:val="0"/>
                          <w:numId w:val="30"/>
                        </w:numPr>
                        <w:rPr>
                          <w:szCs w:val="20"/>
                        </w:rPr>
                      </w:pPr>
                      <w:r w:rsidRPr="004639AF">
                        <w:rPr>
                          <w:szCs w:val="20"/>
                        </w:rPr>
                        <w:t>Other injuries</w:t>
                      </w:r>
                    </w:p>
                    <w:p w14:paraId="16EEAC61" w14:textId="4AFCAD71" w:rsidR="00071845" w:rsidRDefault="00B15FCF" w:rsidP="00B15FCF">
                      <w:r w:rsidRPr="00C572C5">
                        <w:rPr>
                          <w:szCs w:val="20"/>
                        </w:rPr>
                        <w:t>*https://www.safeworkaustralia.gov.au/system/files/documents/1702/typeofoccurrenceclassificationsystemtoocs3rdeditionrevision1.pdf (page 5)</w:t>
                      </w:r>
                    </w:p>
                  </w:txbxContent>
                </v:textbox>
                <w10:wrap type="square" anchorx="page"/>
              </v:shape>
            </w:pict>
          </mc:Fallback>
        </mc:AlternateContent>
      </w:r>
    </w:p>
    <w:p w14:paraId="0B746EEE" w14:textId="77777777" w:rsidR="003C534E" w:rsidRDefault="003C534E" w:rsidP="003C534E">
      <w:pPr>
        <w:pStyle w:val="Heading2alt"/>
        <w:ind w:left="360"/>
      </w:pPr>
    </w:p>
    <w:p w14:paraId="7927281C" w14:textId="4EDCE61B" w:rsidR="00A97034" w:rsidRPr="00A97034" w:rsidRDefault="00A97034" w:rsidP="00A97034">
      <w:pPr>
        <w:pStyle w:val="Heading2alt"/>
        <w:numPr>
          <w:ilvl w:val="0"/>
          <w:numId w:val="20"/>
        </w:numPr>
        <w:ind w:left="360"/>
      </w:pPr>
      <w:bookmarkStart w:id="34" w:name="_Toc129173572"/>
      <w:r>
        <w:t>Nature</w:t>
      </w:r>
      <w:r w:rsidRPr="00AB118A">
        <w:t xml:space="preserve"> of</w:t>
      </w:r>
      <w:r>
        <w:t xml:space="preserve"> most serious</w:t>
      </w:r>
      <w:r w:rsidRPr="00AB118A">
        <w:t xml:space="preserve"> injury or disease</w:t>
      </w:r>
      <w:r>
        <w:t xml:space="preserve"> (TOOCS code and description)</w:t>
      </w:r>
      <w:bookmarkEnd w:id="34"/>
    </w:p>
    <w:p w14:paraId="6E3AB414" w14:textId="7B3FA931" w:rsidR="00A97034" w:rsidRPr="00D17C0A" w:rsidRDefault="00A97034" w:rsidP="00A97034">
      <w:pPr>
        <w:ind w:left="2160" w:hanging="2160"/>
      </w:pPr>
      <w:r>
        <w:t xml:space="preserve">Description: </w:t>
      </w:r>
      <w:r>
        <w:tab/>
        <w:t xml:space="preserve">Where applicable, the code for the most serious injury or disease (excluding fatalities) that harmed the worker (or other party) in the incident which </w:t>
      </w:r>
      <w:r w:rsidRPr="00D17C0A">
        <w:t xml:space="preserve">led to the prosecution. </w:t>
      </w:r>
    </w:p>
    <w:p w14:paraId="5D1B517C" w14:textId="3DCE60E2" w:rsidR="00A97034" w:rsidRDefault="00A97034" w:rsidP="00A97034">
      <w:pPr>
        <w:ind w:left="2160" w:hanging="2160"/>
      </w:pPr>
      <w:r>
        <w:t>Comment:</w:t>
      </w:r>
      <w:r>
        <w:tab/>
        <w:t xml:space="preserve">The TOOCS code and description which characterises the most serious injury to the worker (or other party), using the </w:t>
      </w:r>
      <w:hyperlink r:id="rId35" w:history="1">
        <w:r w:rsidRPr="00120B28">
          <w:rPr>
            <w:rStyle w:val="Hyperlink"/>
            <w:i/>
            <w:iCs/>
          </w:rPr>
          <w:t>Type of occurrence classification system (TOOCS) 3rd Edition May 2008</w:t>
        </w:r>
      </w:hyperlink>
      <w:r>
        <w:t>.</w:t>
      </w:r>
    </w:p>
    <w:p w14:paraId="7C11E360" w14:textId="01820D1D" w:rsidR="00A97034" w:rsidRDefault="00A97034" w:rsidP="00A97034">
      <w:pPr>
        <w:ind w:left="2160"/>
      </w:pPr>
      <w:r>
        <w:t>‘999 Not Known’ indicates there was insufficient information to code.</w:t>
      </w:r>
    </w:p>
    <w:p w14:paraId="554CD834" w14:textId="5F8ADBEA" w:rsidR="00A97034" w:rsidRDefault="00A97034" w:rsidP="00A97034">
      <w:pPr>
        <w:ind w:left="2160"/>
      </w:pPr>
      <w:r>
        <w:t>‘Not applicable’ indicates there was no injury or disease.</w:t>
      </w:r>
    </w:p>
    <w:p w14:paraId="000F2653" w14:textId="77777777" w:rsidR="00A97034" w:rsidRDefault="00A97034" w:rsidP="00A97034">
      <w:pPr>
        <w:ind w:left="2160" w:hanging="2160"/>
      </w:pPr>
      <w:r>
        <w:t>Response type:</w:t>
      </w:r>
      <w:r>
        <w:tab/>
        <w:t>Drop down list (single selection)</w:t>
      </w:r>
    </w:p>
    <w:p w14:paraId="603DF30D" w14:textId="25B2B664" w:rsidR="00A97034" w:rsidRDefault="00A97034" w:rsidP="00A97034">
      <w:pPr>
        <w:ind w:left="2160" w:hanging="2160"/>
      </w:pPr>
      <w:r>
        <w:lastRenderedPageBreak/>
        <w:t>Select one:</w:t>
      </w:r>
      <w:r>
        <w:tab/>
        <w:t xml:space="preserve">Refer </w:t>
      </w:r>
      <w:r w:rsidRPr="001C1073">
        <w:rPr>
          <w:u w:val="single"/>
        </w:rPr>
        <w:t>Attachment C</w:t>
      </w:r>
      <w:r>
        <w:t xml:space="preserve"> (TOOCS Nature of Injury Code and Description).</w:t>
      </w:r>
    </w:p>
    <w:p w14:paraId="60F35D24" w14:textId="08643F58" w:rsidR="00A97034" w:rsidRDefault="00A97034" w:rsidP="001217BA">
      <w:pPr>
        <w:ind w:left="2160" w:hanging="2160"/>
      </w:pPr>
    </w:p>
    <w:p w14:paraId="5CEBCE8A" w14:textId="77777777" w:rsidR="00A97034" w:rsidRPr="00A97034" w:rsidRDefault="00A97034" w:rsidP="00A97034">
      <w:pPr>
        <w:pStyle w:val="Heading2alt"/>
        <w:numPr>
          <w:ilvl w:val="0"/>
          <w:numId w:val="20"/>
        </w:numPr>
        <w:ind w:left="360"/>
      </w:pPr>
      <w:bookmarkStart w:id="35" w:name="_Toc129173573"/>
      <w:r w:rsidRPr="00A97034">
        <w:t>Highest injury level</w:t>
      </w:r>
      <w:r w:rsidRPr="00A97034">
        <w:rPr>
          <w:vertAlign w:val="superscript"/>
        </w:rPr>
        <w:footnoteReference w:id="4"/>
      </w:r>
      <w:bookmarkEnd w:id="35"/>
    </w:p>
    <w:p w14:paraId="5D5F74AC" w14:textId="77777777" w:rsidR="00A97034" w:rsidRPr="00D17C0A" w:rsidRDefault="00A97034" w:rsidP="00A97034">
      <w:pPr>
        <w:ind w:left="2160" w:hanging="2160"/>
      </w:pPr>
      <w:r w:rsidRPr="00D17C0A">
        <w:t xml:space="preserve">Description: </w:t>
      </w:r>
      <w:r w:rsidRPr="00D17C0A">
        <w:tab/>
      </w:r>
      <w:r>
        <w:t>The highest level of injury associated with the breach, as described by the jurisdiction and/or in the case details</w:t>
      </w:r>
      <w:r w:rsidRPr="00D17C0A">
        <w:t xml:space="preserve">. </w:t>
      </w:r>
    </w:p>
    <w:p w14:paraId="320BE3F2" w14:textId="77777777" w:rsidR="00A97034" w:rsidRDefault="00A97034" w:rsidP="00A97034">
      <w:pPr>
        <w:ind w:left="2160" w:hanging="2160"/>
      </w:pPr>
      <w:r w:rsidRPr="00D17C0A">
        <w:t>Comment:</w:t>
      </w:r>
      <w:r w:rsidRPr="00D17C0A">
        <w:tab/>
      </w:r>
      <w:r>
        <w:t xml:space="preserve">As a guide, </w:t>
      </w:r>
      <w:r w:rsidRPr="00B1134A">
        <w:t>'</w:t>
      </w:r>
      <w:r>
        <w:t>s</w:t>
      </w:r>
      <w:r w:rsidRPr="00B1134A">
        <w:t>erious' means at least one of the following: requires hospitali</w:t>
      </w:r>
      <w:r>
        <w:t>s</w:t>
      </w:r>
      <w:r w:rsidRPr="00B1134A">
        <w:t>ation</w:t>
      </w:r>
      <w:r>
        <w:t xml:space="preserve"> for more than a day</w:t>
      </w:r>
      <w:r w:rsidRPr="00B1134A">
        <w:t>; results in a fracture of a major bone (except simple fractures of fingers, toes or nose); lacerations which cause severe haemorrhage, nerve, muscle or tendon damage</w:t>
      </w:r>
      <w:r>
        <w:t>, or amputation of any limb (including fingers or toes)</w:t>
      </w:r>
      <w:r w:rsidRPr="00B1134A">
        <w:t>; injury to any internal organ; second or third degree burns, or any burns affecting more than 5 per cent of the body surface; exposure to infectious substances or injurious radiation.</w:t>
      </w:r>
      <w:r>
        <w:t xml:space="preserve"> </w:t>
      </w:r>
    </w:p>
    <w:p w14:paraId="0D347F41" w14:textId="77777777" w:rsidR="00A97034" w:rsidRDefault="00A97034" w:rsidP="00A97034">
      <w:pPr>
        <w:ind w:left="2160"/>
      </w:pPr>
      <w:r>
        <w:t>‘Minor’ is used for any other injury, for example an injury that does not require hospitalisation.</w:t>
      </w:r>
      <w:r w:rsidRPr="00D17C0A">
        <w:t xml:space="preserve"> </w:t>
      </w:r>
    </w:p>
    <w:p w14:paraId="320286E7" w14:textId="77777777" w:rsidR="00A97034" w:rsidRDefault="00A97034" w:rsidP="00A97034">
      <w:pPr>
        <w:ind w:left="2160"/>
      </w:pPr>
      <w:r>
        <w:t>Use ‘none’ if type of injury (T) and nature of most serious injury (U) is ‘not applicable’.</w:t>
      </w:r>
    </w:p>
    <w:p w14:paraId="25FE1ECA" w14:textId="77777777" w:rsidR="00A97034" w:rsidRDefault="00A97034" w:rsidP="00A97034">
      <w:pPr>
        <w:ind w:left="2160" w:hanging="2160"/>
      </w:pPr>
      <w:r w:rsidRPr="00D17C0A">
        <w:t>Response type:</w:t>
      </w:r>
      <w:r w:rsidRPr="00D17C0A">
        <w:tab/>
        <w:t>Drop-down (single selection)</w:t>
      </w:r>
      <w:r>
        <w:t xml:space="preserve">. </w:t>
      </w:r>
    </w:p>
    <w:p w14:paraId="20F0012E" w14:textId="77777777" w:rsidR="00A97034" w:rsidRPr="00852FA2" w:rsidRDefault="00A97034" w:rsidP="00A97034">
      <w:pPr>
        <w:ind w:left="2160" w:hanging="2160"/>
        <w:rPr>
          <w:i/>
          <w:iCs/>
          <w:szCs w:val="22"/>
        </w:rPr>
      </w:pPr>
      <w:r w:rsidRPr="00D17C0A">
        <w:t>Select one:</w:t>
      </w:r>
      <w:r w:rsidRPr="00D17C0A">
        <w:tab/>
      </w:r>
      <w:r w:rsidRPr="00852FA2">
        <w:rPr>
          <w:i/>
          <w:iCs/>
          <w:szCs w:val="22"/>
        </w:rPr>
        <w:t>Fatal</w:t>
      </w:r>
    </w:p>
    <w:p w14:paraId="3269F45D" w14:textId="77777777" w:rsidR="00A97034" w:rsidRPr="00852FA2" w:rsidRDefault="00A97034" w:rsidP="00A97034">
      <w:pPr>
        <w:ind w:left="2160"/>
        <w:rPr>
          <w:i/>
          <w:iCs/>
          <w:szCs w:val="22"/>
        </w:rPr>
      </w:pPr>
      <w:r w:rsidRPr="00852FA2">
        <w:rPr>
          <w:i/>
          <w:iCs/>
          <w:szCs w:val="22"/>
        </w:rPr>
        <w:t>Minor</w:t>
      </w:r>
    </w:p>
    <w:p w14:paraId="25D06589" w14:textId="77777777" w:rsidR="00A97034" w:rsidRPr="00852FA2" w:rsidRDefault="00A97034" w:rsidP="00A97034">
      <w:pPr>
        <w:ind w:left="2160"/>
        <w:rPr>
          <w:i/>
          <w:iCs/>
          <w:szCs w:val="22"/>
        </w:rPr>
      </w:pPr>
      <w:r w:rsidRPr="00852FA2">
        <w:rPr>
          <w:i/>
          <w:iCs/>
          <w:szCs w:val="22"/>
        </w:rPr>
        <w:t>None</w:t>
      </w:r>
    </w:p>
    <w:p w14:paraId="46D3F2C4" w14:textId="77777777" w:rsidR="00A97034" w:rsidRPr="00852FA2" w:rsidRDefault="00A97034" w:rsidP="00A97034">
      <w:pPr>
        <w:ind w:left="2160"/>
        <w:rPr>
          <w:i/>
          <w:iCs/>
          <w:szCs w:val="22"/>
        </w:rPr>
      </w:pPr>
      <w:r w:rsidRPr="00852FA2">
        <w:rPr>
          <w:i/>
          <w:iCs/>
          <w:szCs w:val="22"/>
        </w:rPr>
        <w:t>Serious</w:t>
      </w:r>
    </w:p>
    <w:p w14:paraId="4C15134F" w14:textId="77777777" w:rsidR="00A97034" w:rsidRPr="00852FA2" w:rsidRDefault="00A97034" w:rsidP="00A97034">
      <w:pPr>
        <w:ind w:left="2160"/>
        <w:rPr>
          <w:i/>
          <w:iCs/>
          <w:szCs w:val="22"/>
        </w:rPr>
      </w:pPr>
      <w:r w:rsidRPr="00852FA2">
        <w:rPr>
          <w:i/>
          <w:iCs/>
          <w:szCs w:val="22"/>
        </w:rPr>
        <w:t>Unknown</w:t>
      </w:r>
    </w:p>
    <w:p w14:paraId="5F9289D3" w14:textId="77777777" w:rsidR="00A97034" w:rsidRPr="008F35A8" w:rsidRDefault="00A97034" w:rsidP="00A97034">
      <w:pPr>
        <w:pStyle w:val="Heading2alt"/>
        <w:numPr>
          <w:ilvl w:val="0"/>
          <w:numId w:val="20"/>
        </w:numPr>
        <w:ind w:left="360"/>
      </w:pPr>
      <w:bookmarkStart w:id="36" w:name="_Toc129173574"/>
      <w:r w:rsidRPr="008F35A8">
        <w:t xml:space="preserve">Details of the incident/alleged </w:t>
      </w:r>
      <w:r>
        <w:t>breach (website)</w:t>
      </w:r>
      <w:bookmarkEnd w:id="36"/>
    </w:p>
    <w:p w14:paraId="13BE5279" w14:textId="77777777" w:rsidR="00A97034" w:rsidRDefault="00A97034" w:rsidP="00A97034">
      <w:pPr>
        <w:ind w:left="2160" w:hanging="2160"/>
      </w:pPr>
      <w:r>
        <w:t xml:space="preserve">Description: </w:t>
      </w:r>
      <w:r>
        <w:tab/>
        <w:t>Link to jurisdictions’ website information about the work health and safety breach, which describes what happened and what the outcomes were for the worker and the defendant.</w:t>
      </w:r>
    </w:p>
    <w:p w14:paraId="076EB83D" w14:textId="54CB9524" w:rsidR="00A97034" w:rsidRDefault="00A97034" w:rsidP="00A97034">
      <w:pPr>
        <w:ind w:left="2160" w:hanging="2160"/>
      </w:pPr>
      <w:r>
        <w:t>Comment:</w:t>
      </w:r>
      <w:r>
        <w:tab/>
      </w:r>
      <w:r w:rsidR="00B15FCF">
        <w:t>For some jurisdictions it is only possible to link to lists of prosecutions per year (e.g., NT and Tas), per month, or as otherwise provided by the jurisdiction.</w:t>
      </w:r>
    </w:p>
    <w:p w14:paraId="3D9EAC31" w14:textId="77777777" w:rsidR="00A97034" w:rsidRDefault="00A97034" w:rsidP="00A97034">
      <w:pPr>
        <w:ind w:left="2160" w:hanging="2160"/>
      </w:pPr>
      <w:r>
        <w:tab/>
        <w:t>‘Not found’ is used if the prosecution was not found when checking supplied information with jurisdictions’ website information.</w:t>
      </w:r>
    </w:p>
    <w:p w14:paraId="0B4097D7" w14:textId="77777777" w:rsidR="00A97034" w:rsidRDefault="00A97034" w:rsidP="00A97034">
      <w:pPr>
        <w:ind w:left="2160" w:hanging="2160"/>
      </w:pPr>
      <w:r>
        <w:t>Response type:</w:t>
      </w:r>
      <w:r>
        <w:tab/>
      </w:r>
      <w:r w:rsidRPr="00236CFA">
        <w:t>Web address with hyperlink</w:t>
      </w:r>
      <w:r>
        <w:t>.</w:t>
      </w:r>
    </w:p>
    <w:p w14:paraId="480DC3E2" w14:textId="77777777" w:rsidR="00A97034" w:rsidRDefault="00A97034" w:rsidP="00A97034">
      <w:pPr>
        <w:pStyle w:val="Heading2alt"/>
        <w:numPr>
          <w:ilvl w:val="0"/>
          <w:numId w:val="20"/>
        </w:numPr>
        <w:ind w:left="360"/>
      </w:pPr>
      <w:bookmarkStart w:id="37" w:name="_Toc129173575"/>
      <w:r>
        <w:t>Link to case details (if available)</w:t>
      </w:r>
      <w:bookmarkEnd w:id="37"/>
    </w:p>
    <w:p w14:paraId="53209875" w14:textId="77777777" w:rsidR="00A97034" w:rsidRDefault="00A97034" w:rsidP="00A97034">
      <w:pPr>
        <w:ind w:left="2160" w:hanging="2160"/>
      </w:pPr>
      <w:r>
        <w:t xml:space="preserve">Description: </w:t>
      </w:r>
      <w:r>
        <w:tab/>
        <w:t xml:space="preserve">Link to case details if publicly available on jurisdiction’s website, or if published elsewhere on the web.  </w:t>
      </w:r>
    </w:p>
    <w:p w14:paraId="248594CD" w14:textId="77777777" w:rsidR="00A97034" w:rsidRDefault="00A97034" w:rsidP="00A97034">
      <w:pPr>
        <w:ind w:left="2160" w:hanging="2160"/>
      </w:pPr>
      <w:r>
        <w:lastRenderedPageBreak/>
        <w:t>Comment:</w:t>
      </w:r>
      <w:r>
        <w:tab/>
        <w:t xml:space="preserve">Many courts publish their decisions online and many cases are also published by </w:t>
      </w:r>
      <w:r w:rsidRPr="003B5A41">
        <w:t>The Australasian Legal Information Institute (</w:t>
      </w:r>
      <w:proofErr w:type="spellStart"/>
      <w:r>
        <w:fldChar w:fldCharType="begin"/>
      </w:r>
      <w:r>
        <w:instrText xml:space="preserve"> HYPERLINK "http://www.austlii.edu.au/databases.html" </w:instrText>
      </w:r>
      <w:r>
        <w:fldChar w:fldCharType="separate"/>
      </w:r>
      <w:r w:rsidRPr="005367ED">
        <w:rPr>
          <w:rStyle w:val="Hyperlink"/>
        </w:rPr>
        <w:t>AustLII</w:t>
      </w:r>
      <w:proofErr w:type="spellEnd"/>
      <w:r>
        <w:rPr>
          <w:rStyle w:val="Hyperlink"/>
        </w:rPr>
        <w:fldChar w:fldCharType="end"/>
      </w:r>
      <w:r w:rsidRPr="003B5A41">
        <w:t>)</w:t>
      </w:r>
      <w:r>
        <w:t xml:space="preserve">. </w:t>
      </w:r>
    </w:p>
    <w:p w14:paraId="76BB8943" w14:textId="77777777" w:rsidR="00B15FCF" w:rsidRDefault="00B15FCF" w:rsidP="00B15FCF">
      <w:pPr>
        <w:ind w:left="2160"/>
      </w:pPr>
      <w:r>
        <w:t xml:space="preserve">‘Not found’ is used if case details were not found on the web. This is common with WHS prosecutions which are often brought in courts that do not publish their decisions. </w:t>
      </w:r>
    </w:p>
    <w:p w14:paraId="24FB180F" w14:textId="77777777" w:rsidR="00A97034" w:rsidRDefault="00A97034" w:rsidP="00A97034">
      <w:pPr>
        <w:ind w:left="2160" w:hanging="2160"/>
      </w:pPr>
      <w:r>
        <w:t>Response type:</w:t>
      </w:r>
      <w:r>
        <w:tab/>
        <w:t>Web address with hyperlink.</w:t>
      </w:r>
    </w:p>
    <w:p w14:paraId="2EF50A32" w14:textId="77777777" w:rsidR="00E6242B" w:rsidRDefault="00642383">
      <w:pPr>
        <w:spacing w:after="200" w:line="276" w:lineRule="auto"/>
      </w:pPr>
      <w:r>
        <w:br w:type="page"/>
      </w:r>
    </w:p>
    <w:p w14:paraId="34F538BA" w14:textId="5550EFC3" w:rsidR="00E6242B" w:rsidRDefault="00E6242B" w:rsidP="00E6242B">
      <w:pPr>
        <w:pStyle w:val="Heading1alt"/>
      </w:pPr>
      <w:bookmarkStart w:id="38" w:name="_Toc120793266"/>
      <w:bookmarkStart w:id="39" w:name="_Toc129173576"/>
      <w:r w:rsidRPr="00D17C0A">
        <w:lastRenderedPageBreak/>
        <w:t>Attachmen</w:t>
      </w:r>
      <w:r>
        <w:t>t A: Data fields for National WHS Prosecutions Repository</w:t>
      </w:r>
      <w:bookmarkEnd w:id="38"/>
      <w:bookmarkEnd w:id="39"/>
    </w:p>
    <w:tbl>
      <w:tblPr>
        <w:tblStyle w:val="TableGrid"/>
        <w:tblW w:w="9344" w:type="dxa"/>
        <w:tblLayout w:type="fixed"/>
        <w:tblLook w:val="04A0" w:firstRow="1" w:lastRow="0" w:firstColumn="1" w:lastColumn="0" w:noHBand="0" w:noVBand="1"/>
      </w:tblPr>
      <w:tblGrid>
        <w:gridCol w:w="988"/>
        <w:gridCol w:w="3543"/>
        <w:gridCol w:w="4813"/>
      </w:tblGrid>
      <w:tr w:rsidR="00E6242B" w:rsidRPr="00937E6A" w14:paraId="7A6EA8E6" w14:textId="77777777" w:rsidTr="00E6242B">
        <w:tc>
          <w:tcPr>
            <w:tcW w:w="988" w:type="dxa"/>
            <w:shd w:val="clear" w:color="auto" w:fill="D9D9D9" w:themeFill="background1" w:themeFillShade="D9"/>
          </w:tcPr>
          <w:p w14:paraId="231107C4" w14:textId="77777777" w:rsidR="00E6242B" w:rsidRPr="005F4A7D" w:rsidRDefault="00E6242B" w:rsidP="008224C6">
            <w:pPr>
              <w:spacing w:line="276" w:lineRule="auto"/>
              <w:rPr>
                <w:rStyle w:val="Strong"/>
                <w:rFonts w:asciiTheme="minorHAnsi" w:hAnsiTheme="minorHAnsi" w:cstheme="minorHAnsi"/>
                <w:sz w:val="18"/>
                <w:szCs w:val="18"/>
              </w:rPr>
            </w:pPr>
            <w:r w:rsidRPr="00937E6A">
              <w:rPr>
                <w:rStyle w:val="Strong"/>
                <w:rFonts w:asciiTheme="minorHAnsi" w:hAnsiTheme="minorHAnsi" w:cstheme="minorHAnsi"/>
                <w:sz w:val="18"/>
                <w:szCs w:val="18"/>
              </w:rPr>
              <w:t>Column</w:t>
            </w:r>
          </w:p>
        </w:tc>
        <w:tc>
          <w:tcPr>
            <w:tcW w:w="3543" w:type="dxa"/>
            <w:shd w:val="clear" w:color="auto" w:fill="D9D9D9" w:themeFill="background1" w:themeFillShade="D9"/>
          </w:tcPr>
          <w:p w14:paraId="5F63A59F" w14:textId="77777777" w:rsidR="00E6242B" w:rsidRPr="005F4A7D" w:rsidRDefault="00E6242B" w:rsidP="008224C6">
            <w:pPr>
              <w:spacing w:line="276" w:lineRule="auto"/>
              <w:rPr>
                <w:rStyle w:val="Strong"/>
                <w:rFonts w:asciiTheme="minorHAnsi" w:hAnsiTheme="minorHAnsi" w:cstheme="minorHAnsi"/>
                <w:sz w:val="18"/>
                <w:szCs w:val="18"/>
              </w:rPr>
            </w:pPr>
            <w:r w:rsidRPr="00937E6A">
              <w:rPr>
                <w:rStyle w:val="Strong"/>
                <w:rFonts w:asciiTheme="minorHAnsi" w:hAnsiTheme="minorHAnsi" w:cstheme="minorHAnsi"/>
                <w:sz w:val="18"/>
                <w:szCs w:val="18"/>
              </w:rPr>
              <w:t>Field name</w:t>
            </w:r>
            <w:r w:rsidRPr="005F4A7D">
              <w:rPr>
                <w:rStyle w:val="Strong"/>
                <w:rFonts w:asciiTheme="minorHAnsi" w:hAnsiTheme="minorHAnsi" w:cstheme="minorHAnsi"/>
                <w:sz w:val="18"/>
                <w:szCs w:val="18"/>
              </w:rPr>
              <w:t xml:space="preserve">  </w:t>
            </w:r>
          </w:p>
        </w:tc>
        <w:tc>
          <w:tcPr>
            <w:tcW w:w="4813" w:type="dxa"/>
            <w:shd w:val="clear" w:color="auto" w:fill="D9D9D9" w:themeFill="background1" w:themeFillShade="D9"/>
          </w:tcPr>
          <w:p w14:paraId="0CD5A02D" w14:textId="77777777" w:rsidR="00E6242B" w:rsidRPr="005F4A7D" w:rsidRDefault="00E6242B" w:rsidP="008224C6">
            <w:pPr>
              <w:spacing w:line="276" w:lineRule="auto"/>
              <w:rPr>
                <w:rStyle w:val="Strong"/>
                <w:rFonts w:asciiTheme="minorHAnsi" w:hAnsiTheme="minorHAnsi" w:cstheme="minorHAnsi"/>
                <w:sz w:val="18"/>
                <w:szCs w:val="18"/>
              </w:rPr>
            </w:pPr>
            <w:r w:rsidRPr="005F4A7D">
              <w:rPr>
                <w:rStyle w:val="Strong"/>
                <w:rFonts w:asciiTheme="minorHAnsi" w:hAnsiTheme="minorHAnsi" w:cstheme="minorHAnsi"/>
                <w:sz w:val="18"/>
                <w:szCs w:val="18"/>
              </w:rPr>
              <w:t xml:space="preserve">Example </w:t>
            </w:r>
            <w:r w:rsidRPr="00937E6A">
              <w:rPr>
                <w:rStyle w:val="Strong"/>
                <w:rFonts w:asciiTheme="minorHAnsi" w:hAnsiTheme="minorHAnsi" w:cstheme="minorHAnsi"/>
                <w:sz w:val="18"/>
                <w:szCs w:val="18"/>
              </w:rPr>
              <w:t>of content</w:t>
            </w:r>
          </w:p>
        </w:tc>
      </w:tr>
      <w:tr w:rsidR="00B15FCF" w:rsidRPr="00937E6A" w14:paraId="53354965" w14:textId="77777777" w:rsidTr="00E6242B">
        <w:tc>
          <w:tcPr>
            <w:tcW w:w="988" w:type="dxa"/>
            <w:shd w:val="clear" w:color="auto" w:fill="auto"/>
          </w:tcPr>
          <w:p w14:paraId="0252757F" w14:textId="77777777" w:rsidR="00B15FCF" w:rsidRPr="00937E6A" w:rsidRDefault="00B15FCF" w:rsidP="00B15FCF">
            <w:pPr>
              <w:pStyle w:val="ListParagraph"/>
              <w:numPr>
                <w:ilvl w:val="0"/>
                <w:numId w:val="31"/>
              </w:numPr>
              <w:spacing w:line="276" w:lineRule="auto"/>
              <w:rPr>
                <w:rFonts w:asciiTheme="minorHAnsi" w:hAnsiTheme="minorHAnsi" w:cstheme="minorHAnsi"/>
                <w:bCs/>
                <w:sz w:val="18"/>
                <w:szCs w:val="18"/>
              </w:rPr>
            </w:pPr>
          </w:p>
        </w:tc>
        <w:tc>
          <w:tcPr>
            <w:tcW w:w="3543" w:type="dxa"/>
            <w:shd w:val="clear" w:color="auto" w:fill="auto"/>
          </w:tcPr>
          <w:p w14:paraId="30723904" w14:textId="40543AC0" w:rsidR="00B15FCF" w:rsidRPr="005F4A7D" w:rsidRDefault="00B15FCF" w:rsidP="00B15FCF">
            <w:pPr>
              <w:spacing w:line="276" w:lineRule="auto"/>
              <w:rPr>
                <w:rFonts w:asciiTheme="minorHAnsi" w:hAnsiTheme="minorHAnsi" w:cstheme="minorHAnsi"/>
                <w:bCs/>
                <w:sz w:val="18"/>
                <w:szCs w:val="18"/>
              </w:rPr>
            </w:pPr>
            <w:r w:rsidRPr="005F4A7D">
              <w:rPr>
                <w:rFonts w:asciiTheme="minorHAnsi" w:hAnsiTheme="minorHAnsi" w:cstheme="minorHAnsi"/>
                <w:bCs/>
                <w:sz w:val="18"/>
                <w:szCs w:val="18"/>
              </w:rPr>
              <w:t xml:space="preserve">Jurisdiction </w:t>
            </w:r>
          </w:p>
        </w:tc>
        <w:tc>
          <w:tcPr>
            <w:tcW w:w="4813" w:type="dxa"/>
            <w:shd w:val="clear" w:color="auto" w:fill="auto"/>
          </w:tcPr>
          <w:p w14:paraId="29022AEB" w14:textId="38C39654" w:rsidR="00B15FCF" w:rsidRPr="005F4A7D" w:rsidRDefault="00B15FCF" w:rsidP="00B15FCF">
            <w:pPr>
              <w:spacing w:line="276" w:lineRule="auto"/>
              <w:rPr>
                <w:rFonts w:asciiTheme="minorHAnsi" w:hAnsiTheme="minorHAnsi" w:cstheme="minorHAnsi"/>
                <w:bCs/>
                <w:sz w:val="18"/>
                <w:szCs w:val="18"/>
              </w:rPr>
            </w:pPr>
            <w:r w:rsidRPr="00937E6A">
              <w:rPr>
                <w:rFonts w:asciiTheme="minorHAnsi" w:hAnsiTheme="minorHAnsi" w:cstheme="minorHAnsi"/>
                <w:bCs/>
                <w:sz w:val="18"/>
                <w:szCs w:val="18"/>
              </w:rPr>
              <w:t>New South Wales</w:t>
            </w:r>
          </w:p>
        </w:tc>
      </w:tr>
      <w:tr w:rsidR="00B15FCF" w:rsidRPr="00937E6A" w14:paraId="30C9C272" w14:textId="77777777" w:rsidTr="00E6242B">
        <w:tc>
          <w:tcPr>
            <w:tcW w:w="988" w:type="dxa"/>
            <w:shd w:val="clear" w:color="auto" w:fill="auto"/>
          </w:tcPr>
          <w:p w14:paraId="3E4D813B" w14:textId="77777777" w:rsidR="00B15FCF" w:rsidRPr="00937E6A" w:rsidRDefault="00B15FCF" w:rsidP="00B15FCF">
            <w:pPr>
              <w:pStyle w:val="ListParagraph"/>
              <w:numPr>
                <w:ilvl w:val="0"/>
                <w:numId w:val="31"/>
              </w:numPr>
              <w:spacing w:line="276" w:lineRule="auto"/>
              <w:rPr>
                <w:rFonts w:asciiTheme="minorHAnsi" w:hAnsiTheme="minorHAnsi" w:cstheme="minorHAnsi"/>
                <w:bCs/>
                <w:sz w:val="18"/>
                <w:szCs w:val="18"/>
              </w:rPr>
            </w:pPr>
          </w:p>
        </w:tc>
        <w:tc>
          <w:tcPr>
            <w:tcW w:w="3543" w:type="dxa"/>
          </w:tcPr>
          <w:p w14:paraId="3E639099" w14:textId="1E0F13B0" w:rsidR="00B15FCF" w:rsidRPr="005F4A7D" w:rsidRDefault="00B15FCF" w:rsidP="00B15FCF">
            <w:pPr>
              <w:spacing w:line="276" w:lineRule="auto"/>
              <w:rPr>
                <w:rFonts w:asciiTheme="minorHAnsi" w:hAnsiTheme="minorHAnsi" w:cstheme="minorHAnsi"/>
                <w:bCs/>
                <w:sz w:val="18"/>
                <w:szCs w:val="18"/>
              </w:rPr>
            </w:pPr>
            <w:r w:rsidRPr="005F4A7D">
              <w:rPr>
                <w:rFonts w:asciiTheme="minorHAnsi" w:hAnsiTheme="minorHAnsi" w:cstheme="minorHAnsi"/>
                <w:bCs/>
                <w:sz w:val="18"/>
                <w:szCs w:val="18"/>
              </w:rPr>
              <w:t xml:space="preserve">Type of Court </w:t>
            </w:r>
          </w:p>
        </w:tc>
        <w:tc>
          <w:tcPr>
            <w:tcW w:w="4813" w:type="dxa"/>
          </w:tcPr>
          <w:p w14:paraId="0CAF0119" w14:textId="1C74BD27" w:rsidR="00B15FCF" w:rsidRPr="005F4A7D" w:rsidRDefault="00B15FCF" w:rsidP="00B15FCF">
            <w:pPr>
              <w:spacing w:line="276" w:lineRule="auto"/>
              <w:rPr>
                <w:rFonts w:asciiTheme="minorHAnsi" w:hAnsiTheme="minorHAnsi" w:cstheme="minorHAnsi"/>
                <w:bCs/>
                <w:sz w:val="18"/>
                <w:szCs w:val="18"/>
              </w:rPr>
            </w:pPr>
            <w:r w:rsidRPr="005F4A7D">
              <w:rPr>
                <w:rFonts w:asciiTheme="minorHAnsi" w:hAnsiTheme="minorHAnsi" w:cstheme="minorHAnsi"/>
                <w:bCs/>
                <w:sz w:val="18"/>
                <w:szCs w:val="18"/>
              </w:rPr>
              <w:t>Magistrates</w:t>
            </w:r>
            <w:r w:rsidRPr="00937E6A">
              <w:rPr>
                <w:rFonts w:asciiTheme="minorHAnsi" w:hAnsiTheme="minorHAnsi" w:cstheme="minorHAnsi"/>
                <w:bCs/>
                <w:sz w:val="18"/>
                <w:szCs w:val="18"/>
              </w:rPr>
              <w:t>’</w:t>
            </w:r>
            <w:r w:rsidRPr="005F4A7D">
              <w:rPr>
                <w:rFonts w:asciiTheme="minorHAnsi" w:hAnsiTheme="minorHAnsi" w:cstheme="minorHAnsi"/>
                <w:bCs/>
                <w:sz w:val="18"/>
                <w:szCs w:val="18"/>
              </w:rPr>
              <w:t xml:space="preserve"> Court </w:t>
            </w:r>
          </w:p>
        </w:tc>
      </w:tr>
      <w:tr w:rsidR="00B15FCF" w:rsidRPr="00937E6A" w14:paraId="410611DF" w14:textId="77777777" w:rsidTr="00E6242B">
        <w:tc>
          <w:tcPr>
            <w:tcW w:w="988" w:type="dxa"/>
            <w:shd w:val="clear" w:color="auto" w:fill="auto"/>
          </w:tcPr>
          <w:p w14:paraId="47356941" w14:textId="77777777" w:rsidR="00B15FCF" w:rsidRPr="00937E6A" w:rsidRDefault="00B15FCF" w:rsidP="00B15FCF">
            <w:pPr>
              <w:pStyle w:val="ListParagraph"/>
              <w:numPr>
                <w:ilvl w:val="0"/>
                <w:numId w:val="31"/>
              </w:numPr>
              <w:spacing w:line="276" w:lineRule="auto"/>
              <w:rPr>
                <w:rFonts w:asciiTheme="minorHAnsi" w:hAnsiTheme="minorHAnsi" w:cstheme="minorHAnsi"/>
                <w:bCs/>
                <w:sz w:val="18"/>
                <w:szCs w:val="18"/>
              </w:rPr>
            </w:pPr>
          </w:p>
        </w:tc>
        <w:tc>
          <w:tcPr>
            <w:tcW w:w="3543" w:type="dxa"/>
          </w:tcPr>
          <w:p w14:paraId="6713B448" w14:textId="2F3C6C51" w:rsidR="00B15FCF" w:rsidRPr="00937E6A" w:rsidRDefault="00B15FCF" w:rsidP="00B15FCF">
            <w:pPr>
              <w:spacing w:line="276" w:lineRule="auto"/>
              <w:rPr>
                <w:rFonts w:asciiTheme="minorHAnsi" w:hAnsiTheme="minorHAnsi" w:cstheme="minorHAnsi"/>
                <w:bCs/>
                <w:sz w:val="18"/>
                <w:szCs w:val="18"/>
              </w:rPr>
            </w:pPr>
            <w:r>
              <w:rPr>
                <w:rFonts w:asciiTheme="minorHAnsi" w:hAnsiTheme="minorHAnsi" w:cstheme="minorHAnsi"/>
                <w:bCs/>
                <w:sz w:val="18"/>
                <w:szCs w:val="18"/>
              </w:rPr>
              <w:t>Multiple defendants</w:t>
            </w:r>
          </w:p>
        </w:tc>
        <w:tc>
          <w:tcPr>
            <w:tcW w:w="4813" w:type="dxa"/>
          </w:tcPr>
          <w:p w14:paraId="79F82DE8" w14:textId="3FC8E0AB" w:rsidR="00B15FCF" w:rsidRPr="005F4A7D" w:rsidRDefault="00B15FCF" w:rsidP="00B15FCF">
            <w:pPr>
              <w:spacing w:line="276" w:lineRule="auto"/>
              <w:rPr>
                <w:rFonts w:asciiTheme="minorHAnsi" w:hAnsiTheme="minorHAnsi" w:cstheme="minorHAnsi"/>
                <w:bCs/>
                <w:sz w:val="18"/>
                <w:szCs w:val="18"/>
              </w:rPr>
            </w:pPr>
            <w:r>
              <w:rPr>
                <w:rFonts w:asciiTheme="minorHAnsi" w:hAnsiTheme="minorHAnsi" w:cstheme="minorHAnsi"/>
                <w:bCs/>
                <w:sz w:val="18"/>
                <w:szCs w:val="18"/>
              </w:rPr>
              <w:t>N</w:t>
            </w:r>
          </w:p>
        </w:tc>
      </w:tr>
      <w:tr w:rsidR="00B15FCF" w:rsidRPr="00937E6A" w14:paraId="364CDEBD" w14:textId="77777777" w:rsidTr="00E6242B">
        <w:tc>
          <w:tcPr>
            <w:tcW w:w="988" w:type="dxa"/>
            <w:shd w:val="clear" w:color="auto" w:fill="auto"/>
          </w:tcPr>
          <w:p w14:paraId="20E863C4" w14:textId="77777777" w:rsidR="00B15FCF" w:rsidRPr="00937E6A" w:rsidRDefault="00B15FCF" w:rsidP="00B15FCF">
            <w:pPr>
              <w:pStyle w:val="ListParagraph"/>
              <w:numPr>
                <w:ilvl w:val="0"/>
                <w:numId w:val="31"/>
              </w:numPr>
              <w:spacing w:line="276" w:lineRule="auto"/>
              <w:rPr>
                <w:rFonts w:asciiTheme="minorHAnsi" w:hAnsiTheme="minorHAnsi" w:cstheme="minorHAnsi"/>
                <w:bCs/>
                <w:sz w:val="18"/>
                <w:szCs w:val="18"/>
              </w:rPr>
            </w:pPr>
          </w:p>
        </w:tc>
        <w:tc>
          <w:tcPr>
            <w:tcW w:w="3543" w:type="dxa"/>
          </w:tcPr>
          <w:p w14:paraId="0E48222F" w14:textId="6C0B9839" w:rsidR="00B15FCF" w:rsidRPr="005F4A7D" w:rsidRDefault="00B15FCF" w:rsidP="00B15FCF">
            <w:pPr>
              <w:spacing w:line="276" w:lineRule="auto"/>
              <w:rPr>
                <w:rFonts w:asciiTheme="minorHAnsi" w:hAnsiTheme="minorHAnsi" w:cstheme="minorHAnsi"/>
                <w:bCs/>
                <w:sz w:val="18"/>
                <w:szCs w:val="18"/>
              </w:rPr>
            </w:pPr>
            <w:r w:rsidRPr="00937E6A">
              <w:rPr>
                <w:rFonts w:asciiTheme="minorHAnsi" w:hAnsiTheme="minorHAnsi" w:cstheme="minorHAnsi"/>
                <w:bCs/>
                <w:sz w:val="18"/>
                <w:szCs w:val="18"/>
              </w:rPr>
              <w:t>Name of d</w:t>
            </w:r>
            <w:r w:rsidRPr="005F4A7D">
              <w:rPr>
                <w:rFonts w:asciiTheme="minorHAnsi" w:hAnsiTheme="minorHAnsi" w:cstheme="minorHAnsi"/>
                <w:bCs/>
                <w:sz w:val="18"/>
                <w:szCs w:val="18"/>
              </w:rPr>
              <w:t xml:space="preserve">efendant </w:t>
            </w:r>
          </w:p>
        </w:tc>
        <w:tc>
          <w:tcPr>
            <w:tcW w:w="4813" w:type="dxa"/>
          </w:tcPr>
          <w:p w14:paraId="00541F99" w14:textId="3030E46E" w:rsidR="00B15FCF" w:rsidRPr="005F4A7D" w:rsidRDefault="00B15FCF" w:rsidP="00B15FCF">
            <w:pPr>
              <w:spacing w:line="276" w:lineRule="auto"/>
              <w:rPr>
                <w:rFonts w:asciiTheme="minorHAnsi" w:hAnsiTheme="minorHAnsi" w:cstheme="minorHAnsi"/>
                <w:bCs/>
                <w:sz w:val="18"/>
                <w:szCs w:val="18"/>
              </w:rPr>
            </w:pPr>
            <w:r w:rsidRPr="005F4A7D">
              <w:rPr>
                <w:rFonts w:asciiTheme="minorHAnsi" w:hAnsiTheme="minorHAnsi" w:cstheme="minorHAnsi"/>
                <w:bCs/>
                <w:sz w:val="18"/>
                <w:szCs w:val="18"/>
              </w:rPr>
              <w:t>Joe Bloggs Construction Pty Ltd</w:t>
            </w:r>
          </w:p>
        </w:tc>
      </w:tr>
      <w:tr w:rsidR="00B15FCF" w:rsidRPr="00937E6A" w14:paraId="347037C1" w14:textId="77777777" w:rsidTr="00E6242B">
        <w:tc>
          <w:tcPr>
            <w:tcW w:w="988" w:type="dxa"/>
            <w:shd w:val="clear" w:color="auto" w:fill="auto"/>
          </w:tcPr>
          <w:p w14:paraId="3E09CE4E" w14:textId="77777777" w:rsidR="00B15FCF" w:rsidRPr="00937E6A" w:rsidRDefault="00B15FCF" w:rsidP="00B15FCF">
            <w:pPr>
              <w:pStyle w:val="ListParagraph"/>
              <w:numPr>
                <w:ilvl w:val="0"/>
                <w:numId w:val="31"/>
              </w:numPr>
              <w:spacing w:line="276" w:lineRule="auto"/>
              <w:rPr>
                <w:rFonts w:asciiTheme="minorHAnsi" w:hAnsiTheme="minorHAnsi" w:cstheme="minorHAnsi"/>
                <w:bCs/>
                <w:sz w:val="18"/>
                <w:szCs w:val="18"/>
              </w:rPr>
            </w:pPr>
          </w:p>
        </w:tc>
        <w:tc>
          <w:tcPr>
            <w:tcW w:w="3543" w:type="dxa"/>
          </w:tcPr>
          <w:p w14:paraId="193C5FCE" w14:textId="6CA3E680" w:rsidR="00B15FCF" w:rsidRPr="00937E6A" w:rsidRDefault="00B15FCF" w:rsidP="00B15FCF">
            <w:pPr>
              <w:spacing w:line="276" w:lineRule="auto"/>
              <w:rPr>
                <w:rFonts w:asciiTheme="minorHAnsi" w:hAnsiTheme="minorHAnsi" w:cstheme="minorHAnsi"/>
                <w:bCs/>
                <w:sz w:val="18"/>
                <w:szCs w:val="18"/>
              </w:rPr>
            </w:pPr>
            <w:r w:rsidRPr="005F4A7D">
              <w:rPr>
                <w:rFonts w:asciiTheme="minorHAnsi" w:hAnsiTheme="minorHAnsi" w:cstheme="minorHAnsi"/>
                <w:bCs/>
                <w:sz w:val="18"/>
                <w:szCs w:val="18"/>
              </w:rPr>
              <w:t>Date/s of Incident/s</w:t>
            </w:r>
          </w:p>
        </w:tc>
        <w:tc>
          <w:tcPr>
            <w:tcW w:w="4813" w:type="dxa"/>
          </w:tcPr>
          <w:p w14:paraId="3C3410AB" w14:textId="5631BCCC" w:rsidR="00B15FCF" w:rsidRPr="00937E6A" w:rsidRDefault="00B15FCF" w:rsidP="00B15FCF">
            <w:pPr>
              <w:spacing w:line="276" w:lineRule="auto"/>
              <w:rPr>
                <w:rFonts w:asciiTheme="minorHAnsi" w:hAnsiTheme="minorHAnsi" w:cstheme="minorHAnsi"/>
                <w:bCs/>
                <w:sz w:val="18"/>
                <w:szCs w:val="18"/>
              </w:rPr>
            </w:pPr>
            <w:r w:rsidRPr="005F4A7D">
              <w:rPr>
                <w:rFonts w:asciiTheme="minorHAnsi" w:hAnsiTheme="minorHAnsi" w:cstheme="minorHAnsi"/>
                <w:bCs/>
                <w:sz w:val="18"/>
                <w:szCs w:val="18"/>
              </w:rPr>
              <w:t>20/02/2020</w:t>
            </w:r>
          </w:p>
        </w:tc>
      </w:tr>
      <w:tr w:rsidR="00B15FCF" w:rsidRPr="00937E6A" w14:paraId="1CD63BDF" w14:textId="77777777" w:rsidTr="00E6242B">
        <w:tc>
          <w:tcPr>
            <w:tcW w:w="988" w:type="dxa"/>
            <w:shd w:val="clear" w:color="auto" w:fill="auto"/>
          </w:tcPr>
          <w:p w14:paraId="5017B377" w14:textId="77777777" w:rsidR="00B15FCF" w:rsidRPr="00937E6A" w:rsidRDefault="00B15FCF" w:rsidP="00B15FCF">
            <w:pPr>
              <w:pStyle w:val="ListParagraph"/>
              <w:numPr>
                <w:ilvl w:val="0"/>
                <w:numId w:val="31"/>
              </w:numPr>
              <w:spacing w:line="276" w:lineRule="auto"/>
              <w:rPr>
                <w:rFonts w:asciiTheme="minorHAnsi" w:hAnsiTheme="minorHAnsi" w:cstheme="minorHAnsi"/>
                <w:bCs/>
                <w:sz w:val="18"/>
                <w:szCs w:val="18"/>
              </w:rPr>
            </w:pPr>
          </w:p>
        </w:tc>
        <w:tc>
          <w:tcPr>
            <w:tcW w:w="3543" w:type="dxa"/>
          </w:tcPr>
          <w:p w14:paraId="384CB998" w14:textId="1F2AF0C4" w:rsidR="00B15FCF" w:rsidRPr="005F4A7D" w:rsidRDefault="00B15FCF" w:rsidP="00B15FCF">
            <w:pPr>
              <w:spacing w:line="276" w:lineRule="auto"/>
              <w:rPr>
                <w:rFonts w:asciiTheme="minorHAnsi" w:hAnsiTheme="minorHAnsi" w:cstheme="minorHAnsi"/>
                <w:bCs/>
                <w:sz w:val="18"/>
                <w:szCs w:val="18"/>
              </w:rPr>
            </w:pPr>
            <w:r w:rsidRPr="005F4A7D">
              <w:rPr>
                <w:rFonts w:asciiTheme="minorHAnsi" w:hAnsiTheme="minorHAnsi" w:cstheme="minorHAnsi"/>
                <w:bCs/>
                <w:sz w:val="18"/>
                <w:szCs w:val="18"/>
              </w:rPr>
              <w:t xml:space="preserve">Date of Decision/Verdict </w:t>
            </w:r>
          </w:p>
        </w:tc>
        <w:tc>
          <w:tcPr>
            <w:tcW w:w="4813" w:type="dxa"/>
          </w:tcPr>
          <w:p w14:paraId="7278BC21" w14:textId="142A9D08" w:rsidR="00B15FCF" w:rsidRPr="005F4A7D" w:rsidRDefault="00B15FCF" w:rsidP="00B15FCF">
            <w:pPr>
              <w:spacing w:line="276" w:lineRule="auto"/>
              <w:rPr>
                <w:rFonts w:asciiTheme="minorHAnsi" w:hAnsiTheme="minorHAnsi" w:cstheme="minorHAnsi"/>
                <w:bCs/>
                <w:sz w:val="18"/>
                <w:szCs w:val="18"/>
              </w:rPr>
            </w:pPr>
            <w:r w:rsidRPr="005F4A7D">
              <w:rPr>
                <w:rFonts w:asciiTheme="minorHAnsi" w:hAnsiTheme="minorHAnsi" w:cstheme="minorHAnsi"/>
                <w:bCs/>
                <w:sz w:val="18"/>
                <w:szCs w:val="18"/>
              </w:rPr>
              <w:t>19/01/20</w:t>
            </w:r>
            <w:r w:rsidRPr="00937E6A">
              <w:rPr>
                <w:rFonts w:asciiTheme="minorHAnsi" w:hAnsiTheme="minorHAnsi" w:cstheme="minorHAnsi"/>
                <w:bCs/>
                <w:sz w:val="18"/>
                <w:szCs w:val="18"/>
              </w:rPr>
              <w:t>21</w:t>
            </w:r>
          </w:p>
        </w:tc>
      </w:tr>
      <w:tr w:rsidR="00B15FCF" w:rsidRPr="00937E6A" w14:paraId="0768B744" w14:textId="77777777" w:rsidTr="00E6242B">
        <w:tc>
          <w:tcPr>
            <w:tcW w:w="988" w:type="dxa"/>
            <w:shd w:val="clear" w:color="auto" w:fill="auto"/>
          </w:tcPr>
          <w:p w14:paraId="61C3937B" w14:textId="77777777" w:rsidR="00B15FCF" w:rsidRPr="00937E6A" w:rsidRDefault="00B15FCF" w:rsidP="00B15FCF">
            <w:pPr>
              <w:pStyle w:val="ListParagraph"/>
              <w:numPr>
                <w:ilvl w:val="0"/>
                <w:numId w:val="31"/>
              </w:numPr>
              <w:spacing w:line="276" w:lineRule="auto"/>
              <w:rPr>
                <w:rFonts w:asciiTheme="minorHAnsi" w:hAnsiTheme="minorHAnsi" w:cstheme="minorHAnsi"/>
                <w:bCs/>
                <w:sz w:val="18"/>
                <w:szCs w:val="18"/>
              </w:rPr>
            </w:pPr>
          </w:p>
        </w:tc>
        <w:tc>
          <w:tcPr>
            <w:tcW w:w="3543" w:type="dxa"/>
          </w:tcPr>
          <w:p w14:paraId="26FDBBBD" w14:textId="74E4F4AA" w:rsidR="00B15FCF" w:rsidRPr="005F4A7D" w:rsidRDefault="00B15FCF" w:rsidP="00B15FCF">
            <w:pPr>
              <w:spacing w:line="276" w:lineRule="auto"/>
              <w:rPr>
                <w:rFonts w:asciiTheme="minorHAnsi" w:hAnsiTheme="minorHAnsi" w:cstheme="minorHAnsi"/>
                <w:bCs/>
                <w:sz w:val="18"/>
                <w:szCs w:val="18"/>
              </w:rPr>
            </w:pPr>
            <w:r>
              <w:rPr>
                <w:rFonts w:asciiTheme="minorHAnsi" w:hAnsiTheme="minorHAnsi" w:cstheme="minorHAnsi"/>
                <w:bCs/>
                <w:sz w:val="18"/>
                <w:szCs w:val="18"/>
              </w:rPr>
              <w:t xml:space="preserve">Name of </w:t>
            </w:r>
            <w:r w:rsidRPr="00937E6A">
              <w:rPr>
                <w:rFonts w:asciiTheme="minorHAnsi" w:hAnsiTheme="minorHAnsi" w:cstheme="minorHAnsi"/>
                <w:bCs/>
                <w:sz w:val="18"/>
                <w:szCs w:val="18"/>
              </w:rPr>
              <w:t>WHS</w:t>
            </w:r>
            <w:r w:rsidRPr="005F4A7D">
              <w:rPr>
                <w:rFonts w:asciiTheme="minorHAnsi" w:hAnsiTheme="minorHAnsi" w:cstheme="minorHAnsi"/>
                <w:bCs/>
                <w:sz w:val="18"/>
                <w:szCs w:val="18"/>
              </w:rPr>
              <w:t xml:space="preserve"> Act </w:t>
            </w:r>
          </w:p>
        </w:tc>
        <w:tc>
          <w:tcPr>
            <w:tcW w:w="4813" w:type="dxa"/>
          </w:tcPr>
          <w:p w14:paraId="6F180445" w14:textId="6DE0F1D0" w:rsidR="00B15FCF" w:rsidRPr="005F4A7D" w:rsidRDefault="00B15FCF" w:rsidP="00B15FCF">
            <w:pPr>
              <w:spacing w:line="276" w:lineRule="auto"/>
              <w:rPr>
                <w:rFonts w:asciiTheme="minorHAnsi" w:hAnsiTheme="minorHAnsi" w:cstheme="minorHAnsi"/>
                <w:bCs/>
                <w:sz w:val="18"/>
                <w:szCs w:val="18"/>
              </w:rPr>
            </w:pPr>
            <w:r w:rsidRPr="005F4A7D">
              <w:rPr>
                <w:rFonts w:asciiTheme="minorHAnsi" w:hAnsiTheme="minorHAnsi" w:cstheme="minorHAnsi"/>
                <w:bCs/>
                <w:sz w:val="18"/>
                <w:szCs w:val="18"/>
              </w:rPr>
              <w:t>Work Health and Safety Act 2011 (</w:t>
            </w:r>
            <w:proofErr w:type="spellStart"/>
            <w:r w:rsidRPr="005F4A7D">
              <w:rPr>
                <w:rFonts w:asciiTheme="minorHAnsi" w:hAnsiTheme="minorHAnsi" w:cstheme="minorHAnsi"/>
                <w:bCs/>
                <w:sz w:val="18"/>
                <w:szCs w:val="18"/>
              </w:rPr>
              <w:t>Cth</w:t>
            </w:r>
            <w:proofErr w:type="spellEnd"/>
            <w:r w:rsidRPr="005F4A7D">
              <w:rPr>
                <w:rFonts w:asciiTheme="minorHAnsi" w:hAnsiTheme="minorHAnsi" w:cstheme="minorHAnsi"/>
                <w:bCs/>
                <w:sz w:val="18"/>
                <w:szCs w:val="18"/>
              </w:rPr>
              <w:t>)</w:t>
            </w:r>
          </w:p>
        </w:tc>
      </w:tr>
      <w:tr w:rsidR="00B15FCF" w:rsidRPr="00937E6A" w14:paraId="700A6582" w14:textId="77777777" w:rsidTr="00E6242B">
        <w:tc>
          <w:tcPr>
            <w:tcW w:w="988" w:type="dxa"/>
            <w:shd w:val="clear" w:color="auto" w:fill="auto"/>
          </w:tcPr>
          <w:p w14:paraId="574B6A44" w14:textId="77777777" w:rsidR="00B15FCF" w:rsidRPr="00937E6A" w:rsidRDefault="00B15FCF" w:rsidP="00B15FCF">
            <w:pPr>
              <w:pStyle w:val="ListParagraph"/>
              <w:numPr>
                <w:ilvl w:val="0"/>
                <w:numId w:val="31"/>
              </w:numPr>
              <w:spacing w:line="276" w:lineRule="auto"/>
              <w:rPr>
                <w:rFonts w:asciiTheme="minorHAnsi" w:hAnsiTheme="minorHAnsi" w:cstheme="minorHAnsi"/>
                <w:bCs/>
                <w:sz w:val="18"/>
                <w:szCs w:val="18"/>
              </w:rPr>
            </w:pPr>
          </w:p>
        </w:tc>
        <w:tc>
          <w:tcPr>
            <w:tcW w:w="3543" w:type="dxa"/>
          </w:tcPr>
          <w:p w14:paraId="0338A63F" w14:textId="072C3905" w:rsidR="00B15FCF" w:rsidRPr="005F4A7D" w:rsidRDefault="00B15FCF" w:rsidP="00B15FCF">
            <w:pPr>
              <w:spacing w:line="276" w:lineRule="auto"/>
              <w:rPr>
                <w:rFonts w:asciiTheme="minorHAnsi" w:hAnsiTheme="minorHAnsi" w:cstheme="minorHAnsi"/>
                <w:bCs/>
                <w:sz w:val="18"/>
                <w:szCs w:val="18"/>
              </w:rPr>
            </w:pPr>
            <w:r>
              <w:rPr>
                <w:rFonts w:asciiTheme="minorHAnsi" w:hAnsiTheme="minorHAnsi" w:cstheme="minorHAnsi"/>
                <w:bCs/>
                <w:sz w:val="18"/>
                <w:szCs w:val="18"/>
              </w:rPr>
              <w:t>Relevant</w:t>
            </w:r>
            <w:r w:rsidRPr="005F4A7D">
              <w:rPr>
                <w:rFonts w:asciiTheme="minorHAnsi" w:hAnsiTheme="minorHAnsi" w:cstheme="minorHAnsi"/>
                <w:bCs/>
                <w:sz w:val="18"/>
                <w:szCs w:val="18"/>
              </w:rPr>
              <w:t xml:space="preserve"> </w:t>
            </w:r>
            <w:r w:rsidRPr="00937E6A">
              <w:rPr>
                <w:rFonts w:asciiTheme="minorHAnsi" w:hAnsiTheme="minorHAnsi" w:cstheme="minorHAnsi"/>
                <w:bCs/>
                <w:sz w:val="18"/>
                <w:szCs w:val="18"/>
              </w:rPr>
              <w:t>s</w:t>
            </w:r>
            <w:r w:rsidRPr="005F4A7D">
              <w:rPr>
                <w:rFonts w:asciiTheme="minorHAnsi" w:hAnsiTheme="minorHAnsi" w:cstheme="minorHAnsi"/>
                <w:bCs/>
                <w:sz w:val="18"/>
                <w:szCs w:val="18"/>
              </w:rPr>
              <w:t xml:space="preserve">ection </w:t>
            </w:r>
          </w:p>
        </w:tc>
        <w:tc>
          <w:tcPr>
            <w:tcW w:w="4813" w:type="dxa"/>
          </w:tcPr>
          <w:p w14:paraId="2F4E75CF" w14:textId="2ED46C5E" w:rsidR="00B15FCF" w:rsidRPr="005F4A7D" w:rsidRDefault="00B15FCF" w:rsidP="00B15FCF">
            <w:pPr>
              <w:spacing w:line="276" w:lineRule="auto"/>
              <w:rPr>
                <w:rFonts w:asciiTheme="minorHAnsi" w:hAnsiTheme="minorHAnsi" w:cstheme="minorHAnsi"/>
                <w:bCs/>
                <w:sz w:val="18"/>
                <w:szCs w:val="18"/>
              </w:rPr>
            </w:pPr>
            <w:r w:rsidRPr="005F4A7D">
              <w:rPr>
                <w:rFonts w:asciiTheme="minorHAnsi" w:hAnsiTheme="minorHAnsi" w:cstheme="minorHAnsi"/>
                <w:bCs/>
                <w:sz w:val="18"/>
                <w:szCs w:val="18"/>
              </w:rPr>
              <w:t>26(1)</w:t>
            </w:r>
          </w:p>
        </w:tc>
      </w:tr>
      <w:tr w:rsidR="00B15FCF" w:rsidRPr="00937E6A" w14:paraId="709F28D4" w14:textId="77777777" w:rsidTr="00E6242B">
        <w:tc>
          <w:tcPr>
            <w:tcW w:w="988" w:type="dxa"/>
            <w:shd w:val="clear" w:color="auto" w:fill="auto"/>
          </w:tcPr>
          <w:p w14:paraId="59E51EDE" w14:textId="77777777" w:rsidR="00B15FCF" w:rsidRPr="00937E6A" w:rsidRDefault="00B15FCF" w:rsidP="00B15FCF">
            <w:pPr>
              <w:pStyle w:val="ListParagraph"/>
              <w:numPr>
                <w:ilvl w:val="0"/>
                <w:numId w:val="31"/>
              </w:numPr>
              <w:spacing w:line="276" w:lineRule="auto"/>
              <w:rPr>
                <w:rFonts w:asciiTheme="minorHAnsi" w:hAnsiTheme="minorHAnsi" w:cstheme="minorHAnsi"/>
                <w:bCs/>
                <w:sz w:val="18"/>
                <w:szCs w:val="18"/>
              </w:rPr>
            </w:pPr>
          </w:p>
        </w:tc>
        <w:tc>
          <w:tcPr>
            <w:tcW w:w="3543" w:type="dxa"/>
          </w:tcPr>
          <w:p w14:paraId="45DE0131" w14:textId="3F0B1DB3" w:rsidR="00B15FCF" w:rsidRPr="005F4A7D" w:rsidRDefault="00B15FCF" w:rsidP="00B15FCF">
            <w:pPr>
              <w:spacing w:line="276" w:lineRule="auto"/>
              <w:rPr>
                <w:rFonts w:asciiTheme="minorHAnsi" w:hAnsiTheme="minorHAnsi" w:cstheme="minorHAnsi"/>
                <w:bCs/>
                <w:sz w:val="18"/>
                <w:szCs w:val="18"/>
              </w:rPr>
            </w:pPr>
            <w:r>
              <w:rPr>
                <w:rFonts w:asciiTheme="minorHAnsi" w:hAnsiTheme="minorHAnsi" w:cstheme="minorHAnsi"/>
                <w:bCs/>
                <w:sz w:val="18"/>
                <w:szCs w:val="18"/>
              </w:rPr>
              <w:t>Name of WHS Regulation</w:t>
            </w:r>
            <w:r w:rsidRPr="005F4A7D">
              <w:rPr>
                <w:rFonts w:asciiTheme="minorHAnsi" w:hAnsiTheme="minorHAnsi" w:cstheme="minorHAnsi"/>
                <w:bCs/>
                <w:sz w:val="18"/>
                <w:szCs w:val="18"/>
              </w:rPr>
              <w:t xml:space="preserve"> </w:t>
            </w:r>
          </w:p>
        </w:tc>
        <w:tc>
          <w:tcPr>
            <w:tcW w:w="4813" w:type="dxa"/>
          </w:tcPr>
          <w:p w14:paraId="70E086C5" w14:textId="1F5681F5" w:rsidR="00B15FCF" w:rsidRPr="005F4A7D" w:rsidRDefault="00B15FCF" w:rsidP="00B15FCF">
            <w:pPr>
              <w:spacing w:line="276" w:lineRule="auto"/>
              <w:rPr>
                <w:rFonts w:asciiTheme="minorHAnsi" w:hAnsiTheme="minorHAnsi" w:cstheme="minorHAnsi"/>
                <w:bCs/>
                <w:sz w:val="18"/>
                <w:szCs w:val="18"/>
              </w:rPr>
            </w:pPr>
            <w:r w:rsidRPr="005F4A7D">
              <w:rPr>
                <w:rFonts w:asciiTheme="minorHAnsi" w:hAnsiTheme="minorHAnsi" w:cstheme="minorHAnsi"/>
                <w:bCs/>
                <w:sz w:val="18"/>
                <w:szCs w:val="18"/>
              </w:rPr>
              <w:t>Work Health and Safety Regulation 2017 (NSW)</w:t>
            </w:r>
          </w:p>
        </w:tc>
      </w:tr>
      <w:tr w:rsidR="00B15FCF" w:rsidRPr="00937E6A" w14:paraId="1D19BBC1" w14:textId="77777777" w:rsidTr="00E6242B">
        <w:trPr>
          <w:trHeight w:val="462"/>
        </w:trPr>
        <w:tc>
          <w:tcPr>
            <w:tcW w:w="988" w:type="dxa"/>
            <w:shd w:val="clear" w:color="auto" w:fill="auto"/>
          </w:tcPr>
          <w:p w14:paraId="24EE3132" w14:textId="77777777" w:rsidR="00B15FCF" w:rsidRPr="00937E6A" w:rsidRDefault="00B15FCF" w:rsidP="00B15FCF">
            <w:pPr>
              <w:pStyle w:val="ListParagraph"/>
              <w:numPr>
                <w:ilvl w:val="0"/>
                <w:numId w:val="31"/>
              </w:numPr>
              <w:spacing w:line="276" w:lineRule="auto"/>
              <w:rPr>
                <w:rFonts w:asciiTheme="minorHAnsi" w:hAnsiTheme="minorHAnsi" w:cstheme="minorHAnsi"/>
                <w:bCs/>
                <w:sz w:val="18"/>
                <w:szCs w:val="18"/>
              </w:rPr>
            </w:pPr>
          </w:p>
        </w:tc>
        <w:tc>
          <w:tcPr>
            <w:tcW w:w="3543" w:type="dxa"/>
          </w:tcPr>
          <w:p w14:paraId="60E21F75" w14:textId="337EB49B" w:rsidR="00B15FCF" w:rsidRPr="005F4A7D" w:rsidRDefault="00B15FCF" w:rsidP="00B15FCF">
            <w:pPr>
              <w:spacing w:line="276" w:lineRule="auto"/>
              <w:rPr>
                <w:rFonts w:asciiTheme="minorHAnsi" w:hAnsiTheme="minorHAnsi" w:cstheme="minorHAnsi"/>
                <w:bCs/>
                <w:sz w:val="18"/>
                <w:szCs w:val="18"/>
              </w:rPr>
            </w:pPr>
            <w:r>
              <w:rPr>
                <w:rFonts w:asciiTheme="minorHAnsi" w:hAnsiTheme="minorHAnsi" w:cstheme="minorHAnsi"/>
                <w:bCs/>
                <w:sz w:val="18"/>
                <w:szCs w:val="18"/>
              </w:rPr>
              <w:t xml:space="preserve">Relevant </w:t>
            </w:r>
            <w:r w:rsidRPr="005F4A7D">
              <w:rPr>
                <w:rFonts w:asciiTheme="minorHAnsi" w:hAnsiTheme="minorHAnsi" w:cstheme="minorHAnsi"/>
                <w:bCs/>
                <w:sz w:val="18"/>
                <w:szCs w:val="18"/>
              </w:rPr>
              <w:t>Regulation</w:t>
            </w:r>
          </w:p>
        </w:tc>
        <w:tc>
          <w:tcPr>
            <w:tcW w:w="4813" w:type="dxa"/>
          </w:tcPr>
          <w:p w14:paraId="5DDDB29B" w14:textId="099AE3FD" w:rsidR="00B15FCF" w:rsidRPr="005F4A7D" w:rsidRDefault="00B15FCF" w:rsidP="00B15FCF">
            <w:pPr>
              <w:spacing w:line="276" w:lineRule="auto"/>
              <w:rPr>
                <w:rFonts w:asciiTheme="minorHAnsi" w:hAnsiTheme="minorHAnsi" w:cstheme="minorHAnsi"/>
                <w:bCs/>
                <w:sz w:val="18"/>
                <w:szCs w:val="18"/>
              </w:rPr>
            </w:pPr>
            <w:r w:rsidRPr="005F4A7D">
              <w:rPr>
                <w:rFonts w:asciiTheme="minorHAnsi" w:hAnsiTheme="minorHAnsi" w:cstheme="minorHAnsi"/>
                <w:bCs/>
                <w:sz w:val="18"/>
                <w:szCs w:val="18"/>
              </w:rPr>
              <w:t>79(2); 165(1)</w:t>
            </w:r>
          </w:p>
        </w:tc>
      </w:tr>
      <w:tr w:rsidR="00B15FCF" w:rsidRPr="00937E6A" w14:paraId="5181C9C9" w14:textId="77777777" w:rsidTr="00E6242B">
        <w:tc>
          <w:tcPr>
            <w:tcW w:w="988" w:type="dxa"/>
            <w:shd w:val="clear" w:color="auto" w:fill="auto"/>
          </w:tcPr>
          <w:p w14:paraId="7F448D9D" w14:textId="77777777" w:rsidR="00B15FCF" w:rsidRPr="00937E6A" w:rsidRDefault="00B15FCF" w:rsidP="00B15FCF">
            <w:pPr>
              <w:pStyle w:val="ListParagraph"/>
              <w:numPr>
                <w:ilvl w:val="0"/>
                <w:numId w:val="31"/>
              </w:numPr>
              <w:spacing w:line="276" w:lineRule="auto"/>
              <w:rPr>
                <w:rFonts w:asciiTheme="minorHAnsi" w:hAnsiTheme="minorHAnsi" w:cstheme="minorHAnsi"/>
                <w:bCs/>
                <w:sz w:val="18"/>
                <w:szCs w:val="18"/>
              </w:rPr>
            </w:pPr>
          </w:p>
        </w:tc>
        <w:tc>
          <w:tcPr>
            <w:tcW w:w="3543" w:type="dxa"/>
          </w:tcPr>
          <w:p w14:paraId="03F9AA36" w14:textId="15FB4D32" w:rsidR="00B15FCF" w:rsidRPr="005F4A7D" w:rsidRDefault="00B15FCF" w:rsidP="00B15FCF">
            <w:pPr>
              <w:spacing w:line="276" w:lineRule="auto"/>
              <w:rPr>
                <w:rFonts w:asciiTheme="minorHAnsi" w:hAnsiTheme="minorHAnsi" w:cstheme="minorHAnsi"/>
                <w:bCs/>
                <w:sz w:val="18"/>
                <w:szCs w:val="18"/>
              </w:rPr>
            </w:pPr>
            <w:r>
              <w:rPr>
                <w:rFonts w:asciiTheme="minorHAnsi" w:hAnsiTheme="minorHAnsi" w:cstheme="minorHAnsi"/>
                <w:bCs/>
                <w:sz w:val="18"/>
                <w:szCs w:val="18"/>
              </w:rPr>
              <w:t>Main type of offence</w:t>
            </w:r>
          </w:p>
        </w:tc>
        <w:tc>
          <w:tcPr>
            <w:tcW w:w="4813" w:type="dxa"/>
          </w:tcPr>
          <w:p w14:paraId="1C039BEE" w14:textId="4039948F" w:rsidR="00B15FCF" w:rsidRPr="005F4A7D" w:rsidRDefault="00B15FCF" w:rsidP="00B15FCF">
            <w:pPr>
              <w:spacing w:line="276" w:lineRule="auto"/>
              <w:rPr>
                <w:rFonts w:asciiTheme="minorHAnsi" w:hAnsiTheme="minorHAnsi" w:cstheme="minorHAnsi"/>
                <w:bCs/>
                <w:sz w:val="18"/>
                <w:szCs w:val="18"/>
              </w:rPr>
            </w:pPr>
            <w:r w:rsidRPr="00D11C5D">
              <w:rPr>
                <w:rFonts w:asciiTheme="minorHAnsi" w:hAnsiTheme="minorHAnsi" w:cstheme="minorHAnsi"/>
                <w:bCs/>
                <w:sz w:val="18"/>
                <w:szCs w:val="18"/>
              </w:rPr>
              <w:t>Category 3: fail to comply</w:t>
            </w:r>
          </w:p>
        </w:tc>
      </w:tr>
      <w:tr w:rsidR="00B15FCF" w:rsidRPr="00937E6A" w14:paraId="65B0B370" w14:textId="77777777" w:rsidTr="00E6242B">
        <w:tc>
          <w:tcPr>
            <w:tcW w:w="988" w:type="dxa"/>
            <w:shd w:val="clear" w:color="auto" w:fill="auto"/>
          </w:tcPr>
          <w:p w14:paraId="7B26F311" w14:textId="77777777" w:rsidR="00B15FCF" w:rsidRPr="00937E6A" w:rsidRDefault="00B15FCF" w:rsidP="00B15FCF">
            <w:pPr>
              <w:pStyle w:val="ListParagraph"/>
              <w:numPr>
                <w:ilvl w:val="0"/>
                <w:numId w:val="31"/>
              </w:numPr>
              <w:spacing w:line="276" w:lineRule="auto"/>
              <w:rPr>
                <w:rFonts w:asciiTheme="minorHAnsi" w:hAnsiTheme="minorHAnsi" w:cstheme="minorHAnsi"/>
                <w:bCs/>
                <w:sz w:val="18"/>
                <w:szCs w:val="18"/>
              </w:rPr>
            </w:pPr>
          </w:p>
        </w:tc>
        <w:tc>
          <w:tcPr>
            <w:tcW w:w="3543" w:type="dxa"/>
          </w:tcPr>
          <w:p w14:paraId="2047C538" w14:textId="31F75891" w:rsidR="00B15FCF" w:rsidRPr="00937E6A" w:rsidRDefault="00B15FCF" w:rsidP="00B15FCF">
            <w:pPr>
              <w:spacing w:line="276" w:lineRule="auto"/>
              <w:rPr>
                <w:rFonts w:asciiTheme="minorHAnsi" w:hAnsiTheme="minorHAnsi" w:cstheme="minorHAnsi"/>
                <w:bCs/>
                <w:sz w:val="18"/>
                <w:szCs w:val="18"/>
              </w:rPr>
            </w:pPr>
            <w:r w:rsidRPr="005F4A7D">
              <w:rPr>
                <w:rFonts w:asciiTheme="minorHAnsi" w:hAnsiTheme="minorHAnsi" w:cstheme="minorHAnsi"/>
                <w:bCs/>
                <w:sz w:val="18"/>
                <w:szCs w:val="18"/>
              </w:rPr>
              <w:t xml:space="preserve">Plea </w:t>
            </w:r>
          </w:p>
        </w:tc>
        <w:tc>
          <w:tcPr>
            <w:tcW w:w="4813" w:type="dxa"/>
          </w:tcPr>
          <w:p w14:paraId="7C65BA80" w14:textId="6AEF5B8A" w:rsidR="00B15FCF" w:rsidRPr="005F4A7D" w:rsidRDefault="00B15FCF" w:rsidP="00B15FCF">
            <w:pPr>
              <w:spacing w:line="276" w:lineRule="auto"/>
              <w:rPr>
                <w:rFonts w:asciiTheme="minorHAnsi" w:hAnsiTheme="minorHAnsi" w:cstheme="minorHAnsi"/>
                <w:bCs/>
                <w:sz w:val="18"/>
                <w:szCs w:val="18"/>
              </w:rPr>
            </w:pPr>
            <w:r w:rsidRPr="005F4A7D">
              <w:rPr>
                <w:rFonts w:asciiTheme="minorHAnsi" w:hAnsiTheme="minorHAnsi" w:cstheme="minorHAnsi"/>
                <w:bCs/>
                <w:sz w:val="18"/>
                <w:szCs w:val="18"/>
              </w:rPr>
              <w:t xml:space="preserve">Guilty </w:t>
            </w:r>
          </w:p>
        </w:tc>
      </w:tr>
      <w:tr w:rsidR="00B15FCF" w:rsidRPr="00937E6A" w14:paraId="050DC5C0" w14:textId="77777777" w:rsidTr="00E6242B">
        <w:tc>
          <w:tcPr>
            <w:tcW w:w="988" w:type="dxa"/>
            <w:shd w:val="clear" w:color="auto" w:fill="auto"/>
          </w:tcPr>
          <w:p w14:paraId="46E0C21A" w14:textId="77777777" w:rsidR="00B15FCF" w:rsidRPr="00937E6A" w:rsidRDefault="00B15FCF" w:rsidP="00B15FCF">
            <w:pPr>
              <w:pStyle w:val="ListParagraph"/>
              <w:numPr>
                <w:ilvl w:val="0"/>
                <w:numId w:val="31"/>
              </w:numPr>
              <w:spacing w:line="276" w:lineRule="auto"/>
              <w:rPr>
                <w:rFonts w:asciiTheme="minorHAnsi" w:hAnsiTheme="minorHAnsi" w:cstheme="minorHAnsi"/>
                <w:bCs/>
                <w:sz w:val="18"/>
                <w:szCs w:val="18"/>
              </w:rPr>
            </w:pPr>
          </w:p>
        </w:tc>
        <w:tc>
          <w:tcPr>
            <w:tcW w:w="3543" w:type="dxa"/>
          </w:tcPr>
          <w:p w14:paraId="3783474C" w14:textId="13484A01" w:rsidR="00B15FCF" w:rsidRPr="005F4A7D" w:rsidRDefault="00B15FCF" w:rsidP="00B15FCF">
            <w:pPr>
              <w:spacing w:line="276" w:lineRule="auto"/>
              <w:rPr>
                <w:rFonts w:asciiTheme="minorHAnsi" w:hAnsiTheme="minorHAnsi" w:cstheme="minorHAnsi"/>
                <w:bCs/>
                <w:sz w:val="18"/>
                <w:szCs w:val="18"/>
              </w:rPr>
            </w:pPr>
            <w:r w:rsidRPr="005F4A7D">
              <w:rPr>
                <w:rFonts w:asciiTheme="minorHAnsi" w:hAnsiTheme="minorHAnsi" w:cstheme="minorHAnsi"/>
                <w:bCs/>
                <w:sz w:val="18"/>
                <w:szCs w:val="18"/>
              </w:rPr>
              <w:t>Outcome</w:t>
            </w:r>
          </w:p>
        </w:tc>
        <w:tc>
          <w:tcPr>
            <w:tcW w:w="4813" w:type="dxa"/>
          </w:tcPr>
          <w:p w14:paraId="4252FF02" w14:textId="07196010" w:rsidR="00B15FCF" w:rsidRPr="005F4A7D" w:rsidRDefault="00B15FCF" w:rsidP="00B15FCF">
            <w:pPr>
              <w:spacing w:line="276" w:lineRule="auto"/>
              <w:rPr>
                <w:rFonts w:asciiTheme="minorHAnsi" w:hAnsiTheme="minorHAnsi" w:cstheme="minorHAnsi"/>
                <w:bCs/>
                <w:sz w:val="18"/>
                <w:szCs w:val="18"/>
              </w:rPr>
            </w:pPr>
            <w:r w:rsidRPr="005F4A7D">
              <w:rPr>
                <w:rFonts w:asciiTheme="minorHAnsi" w:hAnsiTheme="minorHAnsi" w:cstheme="minorHAnsi"/>
                <w:bCs/>
                <w:sz w:val="18"/>
                <w:szCs w:val="18"/>
              </w:rPr>
              <w:t xml:space="preserve">Guilty </w:t>
            </w:r>
            <w:r>
              <w:rPr>
                <w:rFonts w:asciiTheme="minorHAnsi" w:hAnsiTheme="minorHAnsi" w:cstheme="minorHAnsi"/>
                <w:bCs/>
                <w:sz w:val="18"/>
                <w:szCs w:val="18"/>
              </w:rPr>
              <w:t>(</w:t>
            </w:r>
            <w:r w:rsidRPr="005F4A7D">
              <w:rPr>
                <w:rFonts w:asciiTheme="minorHAnsi" w:hAnsiTheme="minorHAnsi" w:cstheme="minorHAnsi"/>
                <w:bCs/>
                <w:sz w:val="18"/>
                <w:szCs w:val="18"/>
              </w:rPr>
              <w:t>conviction recorded</w:t>
            </w:r>
            <w:r>
              <w:rPr>
                <w:rFonts w:asciiTheme="minorHAnsi" w:hAnsiTheme="minorHAnsi" w:cstheme="minorHAnsi"/>
                <w:bCs/>
                <w:sz w:val="18"/>
                <w:szCs w:val="18"/>
              </w:rPr>
              <w:t>)</w:t>
            </w:r>
          </w:p>
        </w:tc>
      </w:tr>
      <w:tr w:rsidR="00B15FCF" w:rsidRPr="00937E6A" w14:paraId="0D4A0D01" w14:textId="77777777" w:rsidTr="00E6242B">
        <w:tc>
          <w:tcPr>
            <w:tcW w:w="988" w:type="dxa"/>
            <w:shd w:val="clear" w:color="auto" w:fill="auto"/>
          </w:tcPr>
          <w:p w14:paraId="7C67F7F1" w14:textId="77777777" w:rsidR="00B15FCF" w:rsidRPr="00937E6A" w:rsidRDefault="00B15FCF" w:rsidP="00B15FCF">
            <w:pPr>
              <w:pStyle w:val="ListParagraph"/>
              <w:numPr>
                <w:ilvl w:val="0"/>
                <w:numId w:val="31"/>
              </w:numPr>
              <w:spacing w:line="276" w:lineRule="auto"/>
              <w:rPr>
                <w:rFonts w:asciiTheme="minorHAnsi" w:hAnsiTheme="minorHAnsi" w:cstheme="minorHAnsi"/>
                <w:bCs/>
                <w:sz w:val="18"/>
                <w:szCs w:val="18"/>
              </w:rPr>
            </w:pPr>
          </w:p>
        </w:tc>
        <w:tc>
          <w:tcPr>
            <w:tcW w:w="3543" w:type="dxa"/>
          </w:tcPr>
          <w:p w14:paraId="3B9FC44C" w14:textId="124C17EF" w:rsidR="00B15FCF" w:rsidRPr="005F4A7D" w:rsidRDefault="00B15FCF" w:rsidP="00B15FCF">
            <w:pPr>
              <w:spacing w:line="276" w:lineRule="auto"/>
              <w:rPr>
                <w:rFonts w:asciiTheme="minorHAnsi" w:hAnsiTheme="minorHAnsi" w:cstheme="minorHAnsi"/>
                <w:bCs/>
                <w:sz w:val="18"/>
                <w:szCs w:val="18"/>
              </w:rPr>
            </w:pPr>
            <w:r>
              <w:rPr>
                <w:rFonts w:asciiTheme="minorHAnsi" w:hAnsiTheme="minorHAnsi" w:cstheme="minorHAnsi"/>
                <w:bCs/>
                <w:sz w:val="18"/>
                <w:szCs w:val="18"/>
              </w:rPr>
              <w:t>Financial penalty</w:t>
            </w:r>
          </w:p>
        </w:tc>
        <w:tc>
          <w:tcPr>
            <w:tcW w:w="4813" w:type="dxa"/>
          </w:tcPr>
          <w:p w14:paraId="7B3A793D" w14:textId="1B7564CD" w:rsidR="00B15FCF" w:rsidRPr="005F4A7D" w:rsidRDefault="00B15FCF" w:rsidP="00B15FCF">
            <w:pPr>
              <w:spacing w:line="276" w:lineRule="auto"/>
              <w:rPr>
                <w:rFonts w:asciiTheme="minorHAnsi" w:hAnsiTheme="minorHAnsi" w:cstheme="minorHAnsi"/>
                <w:bCs/>
                <w:sz w:val="18"/>
                <w:szCs w:val="18"/>
              </w:rPr>
            </w:pPr>
            <w:r>
              <w:rPr>
                <w:rFonts w:asciiTheme="minorHAnsi" w:hAnsiTheme="minorHAnsi" w:cstheme="minorHAnsi"/>
                <w:bCs/>
                <w:sz w:val="18"/>
                <w:szCs w:val="18"/>
              </w:rPr>
              <w:t>Yes</w:t>
            </w:r>
          </w:p>
        </w:tc>
      </w:tr>
      <w:tr w:rsidR="00B15FCF" w:rsidRPr="00937E6A" w14:paraId="1D1AFEE3" w14:textId="77777777" w:rsidTr="00E6242B">
        <w:tc>
          <w:tcPr>
            <w:tcW w:w="988" w:type="dxa"/>
            <w:shd w:val="clear" w:color="auto" w:fill="auto"/>
          </w:tcPr>
          <w:p w14:paraId="6CE18BF1" w14:textId="77777777" w:rsidR="00B15FCF" w:rsidRPr="00937E6A" w:rsidRDefault="00B15FCF" w:rsidP="00B15FCF">
            <w:pPr>
              <w:pStyle w:val="ListParagraph"/>
              <w:numPr>
                <w:ilvl w:val="0"/>
                <w:numId w:val="31"/>
              </w:numPr>
              <w:spacing w:line="276" w:lineRule="auto"/>
              <w:rPr>
                <w:rFonts w:asciiTheme="minorHAnsi" w:hAnsiTheme="minorHAnsi" w:cstheme="minorHAnsi"/>
                <w:bCs/>
                <w:sz w:val="18"/>
                <w:szCs w:val="18"/>
              </w:rPr>
            </w:pPr>
          </w:p>
        </w:tc>
        <w:tc>
          <w:tcPr>
            <w:tcW w:w="3543" w:type="dxa"/>
          </w:tcPr>
          <w:p w14:paraId="23C29FAD" w14:textId="6154724D" w:rsidR="00B15FCF" w:rsidRPr="005F4A7D" w:rsidRDefault="00B15FCF" w:rsidP="00B15FCF">
            <w:pPr>
              <w:spacing w:line="276" w:lineRule="auto"/>
              <w:rPr>
                <w:rFonts w:asciiTheme="minorHAnsi" w:hAnsiTheme="minorHAnsi" w:cstheme="minorHAnsi"/>
                <w:bCs/>
                <w:sz w:val="18"/>
                <w:szCs w:val="18"/>
              </w:rPr>
            </w:pPr>
            <w:r w:rsidRPr="00937E6A">
              <w:rPr>
                <w:rFonts w:asciiTheme="minorHAnsi" w:hAnsiTheme="minorHAnsi" w:cstheme="minorHAnsi"/>
                <w:bCs/>
                <w:sz w:val="18"/>
                <w:szCs w:val="18"/>
              </w:rPr>
              <w:t>Amount/details of penalty</w:t>
            </w:r>
          </w:p>
        </w:tc>
        <w:tc>
          <w:tcPr>
            <w:tcW w:w="4813" w:type="dxa"/>
          </w:tcPr>
          <w:p w14:paraId="7C7484E3" w14:textId="41E41E6F" w:rsidR="00B15FCF" w:rsidRPr="005F4A7D" w:rsidRDefault="00B15FCF" w:rsidP="00B15FCF">
            <w:pPr>
              <w:spacing w:line="276" w:lineRule="auto"/>
              <w:rPr>
                <w:rFonts w:asciiTheme="minorHAnsi" w:hAnsiTheme="minorHAnsi" w:cstheme="minorHAnsi"/>
                <w:bCs/>
                <w:sz w:val="18"/>
                <w:szCs w:val="18"/>
              </w:rPr>
            </w:pPr>
            <w:r w:rsidRPr="005F4A7D">
              <w:rPr>
                <w:rFonts w:asciiTheme="minorHAnsi" w:hAnsiTheme="minorHAnsi" w:cstheme="minorHAnsi"/>
                <w:bCs/>
                <w:sz w:val="18"/>
                <w:szCs w:val="18"/>
              </w:rPr>
              <w:t>$50,000</w:t>
            </w:r>
          </w:p>
        </w:tc>
      </w:tr>
      <w:tr w:rsidR="00B15FCF" w:rsidRPr="00937E6A" w14:paraId="5D049356" w14:textId="77777777" w:rsidTr="00E6242B">
        <w:tc>
          <w:tcPr>
            <w:tcW w:w="988" w:type="dxa"/>
            <w:shd w:val="clear" w:color="auto" w:fill="auto"/>
          </w:tcPr>
          <w:p w14:paraId="2FB11F36" w14:textId="77777777" w:rsidR="00B15FCF" w:rsidRPr="00937E6A" w:rsidRDefault="00B15FCF" w:rsidP="00B15FCF">
            <w:pPr>
              <w:pStyle w:val="ListParagraph"/>
              <w:numPr>
                <w:ilvl w:val="0"/>
                <w:numId w:val="31"/>
              </w:numPr>
              <w:spacing w:line="276" w:lineRule="auto"/>
              <w:rPr>
                <w:rFonts w:asciiTheme="minorHAnsi" w:hAnsiTheme="minorHAnsi" w:cstheme="minorHAnsi"/>
                <w:bCs/>
                <w:sz w:val="18"/>
                <w:szCs w:val="18"/>
              </w:rPr>
            </w:pPr>
          </w:p>
        </w:tc>
        <w:tc>
          <w:tcPr>
            <w:tcW w:w="3543" w:type="dxa"/>
          </w:tcPr>
          <w:p w14:paraId="39071ECD" w14:textId="65032148" w:rsidR="00B15FCF" w:rsidRPr="005F4A7D" w:rsidRDefault="00B15FCF" w:rsidP="00B15FCF">
            <w:pPr>
              <w:spacing w:line="276" w:lineRule="auto"/>
              <w:rPr>
                <w:rFonts w:asciiTheme="minorHAnsi" w:hAnsiTheme="minorHAnsi" w:cstheme="minorHAnsi"/>
                <w:bCs/>
                <w:sz w:val="18"/>
                <w:szCs w:val="18"/>
              </w:rPr>
            </w:pPr>
            <w:r>
              <w:rPr>
                <w:rFonts w:asciiTheme="minorHAnsi" w:hAnsiTheme="minorHAnsi" w:cstheme="minorHAnsi"/>
                <w:bCs/>
                <w:sz w:val="18"/>
                <w:szCs w:val="18"/>
              </w:rPr>
              <w:t>Details of imprisonment and/or other penalty</w:t>
            </w:r>
          </w:p>
        </w:tc>
        <w:tc>
          <w:tcPr>
            <w:tcW w:w="4813" w:type="dxa"/>
          </w:tcPr>
          <w:p w14:paraId="6135838D" w14:textId="5AE91F9F" w:rsidR="00B15FCF" w:rsidRPr="005F4A7D" w:rsidRDefault="00B15FCF" w:rsidP="00B15FCF">
            <w:pPr>
              <w:spacing w:line="276" w:lineRule="auto"/>
              <w:rPr>
                <w:rFonts w:asciiTheme="minorHAnsi" w:hAnsiTheme="minorHAnsi" w:cstheme="minorHAnsi"/>
                <w:bCs/>
                <w:sz w:val="18"/>
                <w:szCs w:val="18"/>
              </w:rPr>
            </w:pPr>
            <w:r w:rsidRPr="00DC608F">
              <w:rPr>
                <w:rFonts w:asciiTheme="minorHAnsi" w:hAnsiTheme="minorHAnsi" w:cstheme="minorHAnsi"/>
                <w:bCs/>
                <w:sz w:val="18"/>
                <w:szCs w:val="18"/>
              </w:rPr>
              <w:t>Imprisonment: 12 months, wholly suspended</w:t>
            </w:r>
            <w:r>
              <w:rPr>
                <w:rFonts w:asciiTheme="minorHAnsi" w:hAnsiTheme="minorHAnsi" w:cstheme="minorHAnsi"/>
                <w:bCs/>
                <w:sz w:val="18"/>
                <w:szCs w:val="18"/>
              </w:rPr>
              <w:t xml:space="preserve"> for good behaviour</w:t>
            </w:r>
          </w:p>
        </w:tc>
      </w:tr>
      <w:tr w:rsidR="00B15FCF" w:rsidRPr="00937E6A" w14:paraId="22824B09" w14:textId="77777777" w:rsidTr="00E6242B">
        <w:tc>
          <w:tcPr>
            <w:tcW w:w="988" w:type="dxa"/>
            <w:shd w:val="clear" w:color="auto" w:fill="auto"/>
          </w:tcPr>
          <w:p w14:paraId="13951F4A" w14:textId="77777777" w:rsidR="00B15FCF" w:rsidRPr="00937E6A" w:rsidRDefault="00B15FCF" w:rsidP="00B15FCF">
            <w:pPr>
              <w:pStyle w:val="ListParagraph"/>
              <w:numPr>
                <w:ilvl w:val="0"/>
                <w:numId w:val="31"/>
              </w:numPr>
              <w:spacing w:line="276" w:lineRule="auto"/>
              <w:rPr>
                <w:rFonts w:asciiTheme="minorHAnsi" w:hAnsiTheme="minorHAnsi" w:cstheme="minorHAnsi"/>
                <w:bCs/>
                <w:sz w:val="18"/>
                <w:szCs w:val="18"/>
              </w:rPr>
            </w:pPr>
          </w:p>
        </w:tc>
        <w:tc>
          <w:tcPr>
            <w:tcW w:w="3543" w:type="dxa"/>
          </w:tcPr>
          <w:p w14:paraId="5ADE1394" w14:textId="362B8183" w:rsidR="00B15FCF" w:rsidRPr="00937E6A" w:rsidRDefault="00B15FCF" w:rsidP="00B15FCF">
            <w:pPr>
              <w:spacing w:line="276" w:lineRule="auto"/>
              <w:rPr>
                <w:rFonts w:asciiTheme="minorHAnsi" w:hAnsiTheme="minorHAnsi" w:cstheme="minorHAnsi"/>
                <w:bCs/>
                <w:sz w:val="18"/>
                <w:szCs w:val="18"/>
              </w:rPr>
            </w:pPr>
            <w:r w:rsidRPr="005F4A7D">
              <w:rPr>
                <w:rFonts w:asciiTheme="minorHAnsi" w:hAnsiTheme="minorHAnsi" w:cstheme="minorHAnsi"/>
                <w:bCs/>
                <w:sz w:val="18"/>
                <w:szCs w:val="18"/>
              </w:rPr>
              <w:t xml:space="preserve">Industry of </w:t>
            </w:r>
            <w:r w:rsidRPr="00937E6A">
              <w:rPr>
                <w:rFonts w:asciiTheme="minorHAnsi" w:hAnsiTheme="minorHAnsi" w:cstheme="minorHAnsi"/>
                <w:bCs/>
                <w:sz w:val="18"/>
                <w:szCs w:val="18"/>
              </w:rPr>
              <w:t>defendant (ANZSIC Division)</w:t>
            </w:r>
          </w:p>
        </w:tc>
        <w:tc>
          <w:tcPr>
            <w:tcW w:w="4813" w:type="dxa"/>
          </w:tcPr>
          <w:p w14:paraId="14A1E95D" w14:textId="076471DF" w:rsidR="00B15FCF" w:rsidRPr="005F4A7D" w:rsidRDefault="00B15FCF" w:rsidP="00B15FCF">
            <w:pPr>
              <w:spacing w:line="276" w:lineRule="auto"/>
              <w:rPr>
                <w:rFonts w:asciiTheme="minorHAnsi" w:hAnsiTheme="minorHAnsi" w:cstheme="minorHAnsi"/>
                <w:bCs/>
                <w:sz w:val="18"/>
                <w:szCs w:val="18"/>
              </w:rPr>
            </w:pPr>
            <w:r w:rsidRPr="00937E6A">
              <w:rPr>
                <w:rFonts w:asciiTheme="minorHAnsi" w:hAnsiTheme="minorHAnsi" w:cstheme="minorHAnsi"/>
                <w:bCs/>
                <w:sz w:val="18"/>
                <w:szCs w:val="18"/>
              </w:rPr>
              <w:t>C - Manufacturing</w:t>
            </w:r>
            <w:r w:rsidRPr="005F4A7D">
              <w:rPr>
                <w:rFonts w:asciiTheme="minorHAnsi" w:hAnsiTheme="minorHAnsi" w:cstheme="minorHAnsi"/>
                <w:bCs/>
                <w:sz w:val="18"/>
                <w:szCs w:val="18"/>
              </w:rPr>
              <w:t xml:space="preserve"> </w:t>
            </w:r>
          </w:p>
        </w:tc>
      </w:tr>
      <w:tr w:rsidR="00B15FCF" w:rsidRPr="00937E6A" w14:paraId="1EE922CB" w14:textId="77777777" w:rsidTr="00E6242B">
        <w:trPr>
          <w:trHeight w:val="479"/>
        </w:trPr>
        <w:tc>
          <w:tcPr>
            <w:tcW w:w="988" w:type="dxa"/>
            <w:shd w:val="clear" w:color="auto" w:fill="auto"/>
          </w:tcPr>
          <w:p w14:paraId="7B855F39" w14:textId="77777777" w:rsidR="00B15FCF" w:rsidRPr="00937E6A" w:rsidRDefault="00B15FCF" w:rsidP="00B15FCF">
            <w:pPr>
              <w:pStyle w:val="ListParagraph"/>
              <w:numPr>
                <w:ilvl w:val="0"/>
                <w:numId w:val="31"/>
              </w:numPr>
              <w:spacing w:line="276" w:lineRule="auto"/>
              <w:rPr>
                <w:rFonts w:asciiTheme="minorHAnsi" w:hAnsiTheme="minorHAnsi" w:cstheme="minorHAnsi"/>
                <w:bCs/>
                <w:sz w:val="18"/>
                <w:szCs w:val="18"/>
              </w:rPr>
            </w:pPr>
          </w:p>
        </w:tc>
        <w:tc>
          <w:tcPr>
            <w:tcW w:w="3543" w:type="dxa"/>
          </w:tcPr>
          <w:p w14:paraId="46A30E6F" w14:textId="2C329569" w:rsidR="00B15FCF" w:rsidRPr="005F4A7D" w:rsidRDefault="00B15FCF" w:rsidP="00B15FCF">
            <w:pPr>
              <w:spacing w:line="276" w:lineRule="auto"/>
              <w:rPr>
                <w:rFonts w:asciiTheme="minorHAnsi" w:hAnsiTheme="minorHAnsi" w:cstheme="minorHAnsi"/>
                <w:bCs/>
                <w:sz w:val="18"/>
                <w:szCs w:val="18"/>
              </w:rPr>
            </w:pPr>
            <w:r w:rsidRPr="00937E6A">
              <w:rPr>
                <w:rFonts w:asciiTheme="minorHAnsi" w:hAnsiTheme="minorHAnsi" w:cstheme="minorHAnsi"/>
                <w:bCs/>
                <w:sz w:val="18"/>
                <w:szCs w:val="18"/>
              </w:rPr>
              <w:t>Industry of defendant (ANZSIC Subdivision)</w:t>
            </w:r>
          </w:p>
        </w:tc>
        <w:tc>
          <w:tcPr>
            <w:tcW w:w="4813" w:type="dxa"/>
          </w:tcPr>
          <w:p w14:paraId="786D948F" w14:textId="16E3547E" w:rsidR="00B15FCF" w:rsidRPr="005F4A7D" w:rsidRDefault="00B15FCF" w:rsidP="00B15FCF">
            <w:pPr>
              <w:spacing w:line="276" w:lineRule="auto"/>
              <w:rPr>
                <w:rFonts w:asciiTheme="minorHAnsi" w:hAnsiTheme="minorHAnsi" w:cstheme="minorHAnsi"/>
                <w:bCs/>
                <w:sz w:val="18"/>
                <w:szCs w:val="18"/>
              </w:rPr>
            </w:pPr>
            <w:r w:rsidRPr="00937E6A">
              <w:rPr>
                <w:rFonts w:asciiTheme="minorHAnsi" w:hAnsiTheme="minorHAnsi" w:cstheme="minorHAnsi"/>
                <w:bCs/>
                <w:sz w:val="18"/>
                <w:szCs w:val="18"/>
              </w:rPr>
              <w:t>14 - Wood Product Manufacturing</w:t>
            </w:r>
          </w:p>
        </w:tc>
      </w:tr>
      <w:tr w:rsidR="00B15FCF" w:rsidRPr="00937E6A" w14:paraId="6815DB0A" w14:textId="77777777" w:rsidTr="00E6242B">
        <w:tc>
          <w:tcPr>
            <w:tcW w:w="988" w:type="dxa"/>
            <w:shd w:val="clear" w:color="auto" w:fill="auto"/>
          </w:tcPr>
          <w:p w14:paraId="70E88E80" w14:textId="77777777" w:rsidR="00B15FCF" w:rsidRPr="00937E6A" w:rsidRDefault="00B15FCF" w:rsidP="00B15FCF">
            <w:pPr>
              <w:pStyle w:val="ListParagraph"/>
              <w:numPr>
                <w:ilvl w:val="0"/>
                <w:numId w:val="31"/>
              </w:numPr>
              <w:spacing w:line="276" w:lineRule="auto"/>
              <w:rPr>
                <w:rFonts w:asciiTheme="minorHAnsi" w:hAnsiTheme="minorHAnsi" w:cstheme="minorHAnsi"/>
                <w:bCs/>
                <w:sz w:val="18"/>
                <w:szCs w:val="18"/>
              </w:rPr>
            </w:pPr>
          </w:p>
        </w:tc>
        <w:tc>
          <w:tcPr>
            <w:tcW w:w="3543" w:type="dxa"/>
          </w:tcPr>
          <w:p w14:paraId="24AFACA7" w14:textId="69F4AD02" w:rsidR="00B15FCF" w:rsidRPr="00937E6A" w:rsidRDefault="00B15FCF" w:rsidP="00B15FCF">
            <w:pPr>
              <w:spacing w:line="276" w:lineRule="auto"/>
              <w:rPr>
                <w:rFonts w:asciiTheme="minorHAnsi" w:hAnsiTheme="minorHAnsi" w:cstheme="minorHAnsi"/>
                <w:bCs/>
                <w:sz w:val="18"/>
                <w:szCs w:val="18"/>
              </w:rPr>
            </w:pPr>
            <w:r w:rsidRPr="005F4A7D">
              <w:rPr>
                <w:rFonts w:asciiTheme="minorHAnsi" w:hAnsiTheme="minorHAnsi" w:cstheme="minorHAnsi"/>
                <w:bCs/>
                <w:sz w:val="18"/>
                <w:szCs w:val="18"/>
              </w:rPr>
              <w:t>Type of Injury/</w:t>
            </w:r>
            <w:proofErr w:type="spellStart"/>
            <w:r w:rsidRPr="005F4A7D">
              <w:rPr>
                <w:rFonts w:asciiTheme="minorHAnsi" w:hAnsiTheme="minorHAnsi" w:cstheme="minorHAnsi"/>
                <w:bCs/>
                <w:sz w:val="18"/>
                <w:szCs w:val="18"/>
              </w:rPr>
              <w:t>ies</w:t>
            </w:r>
            <w:proofErr w:type="spellEnd"/>
            <w:r w:rsidRPr="005F4A7D">
              <w:rPr>
                <w:rFonts w:asciiTheme="minorHAnsi" w:hAnsiTheme="minorHAnsi" w:cstheme="minorHAnsi"/>
                <w:bCs/>
                <w:sz w:val="18"/>
                <w:szCs w:val="18"/>
              </w:rPr>
              <w:t xml:space="preserve"> </w:t>
            </w:r>
            <w:r>
              <w:rPr>
                <w:rFonts w:asciiTheme="minorHAnsi" w:hAnsiTheme="minorHAnsi" w:cstheme="minorHAnsi"/>
                <w:bCs/>
                <w:sz w:val="18"/>
                <w:szCs w:val="18"/>
              </w:rPr>
              <w:t>or disease</w:t>
            </w:r>
          </w:p>
        </w:tc>
        <w:tc>
          <w:tcPr>
            <w:tcW w:w="4813" w:type="dxa"/>
          </w:tcPr>
          <w:p w14:paraId="027F48BB" w14:textId="1F035FDD" w:rsidR="00B15FCF" w:rsidRPr="00937E6A" w:rsidRDefault="00B15FCF" w:rsidP="00B15FCF">
            <w:pPr>
              <w:spacing w:line="276" w:lineRule="auto"/>
              <w:rPr>
                <w:rFonts w:asciiTheme="minorHAnsi" w:hAnsiTheme="minorHAnsi" w:cstheme="minorHAnsi"/>
                <w:bCs/>
                <w:sz w:val="18"/>
                <w:szCs w:val="18"/>
              </w:rPr>
            </w:pPr>
            <w:r w:rsidRPr="00937E6A">
              <w:rPr>
                <w:rFonts w:asciiTheme="minorHAnsi" w:hAnsiTheme="minorHAnsi" w:cstheme="minorHAnsi"/>
                <w:bCs/>
                <w:sz w:val="18"/>
                <w:szCs w:val="18"/>
              </w:rPr>
              <w:t>Leg fractures, and injuries to soft tissue and ligaments of right hand</w:t>
            </w:r>
          </w:p>
        </w:tc>
      </w:tr>
      <w:tr w:rsidR="00B15FCF" w:rsidRPr="00937E6A" w14:paraId="2C8C0E7E" w14:textId="77777777" w:rsidTr="00E6242B">
        <w:tc>
          <w:tcPr>
            <w:tcW w:w="988" w:type="dxa"/>
            <w:shd w:val="clear" w:color="auto" w:fill="auto"/>
          </w:tcPr>
          <w:p w14:paraId="2980F5D0" w14:textId="77777777" w:rsidR="00B15FCF" w:rsidRPr="00937E6A" w:rsidRDefault="00B15FCF" w:rsidP="00B15FCF">
            <w:pPr>
              <w:pStyle w:val="ListParagraph"/>
              <w:numPr>
                <w:ilvl w:val="0"/>
                <w:numId w:val="31"/>
              </w:numPr>
              <w:spacing w:line="276" w:lineRule="auto"/>
              <w:rPr>
                <w:rFonts w:asciiTheme="minorHAnsi" w:hAnsiTheme="minorHAnsi" w:cstheme="minorHAnsi"/>
                <w:bCs/>
                <w:sz w:val="18"/>
                <w:szCs w:val="18"/>
              </w:rPr>
            </w:pPr>
          </w:p>
        </w:tc>
        <w:tc>
          <w:tcPr>
            <w:tcW w:w="3543" w:type="dxa"/>
          </w:tcPr>
          <w:p w14:paraId="5362FB9C" w14:textId="4F2AB841" w:rsidR="00B15FCF" w:rsidRPr="005F4A7D" w:rsidRDefault="00B15FCF" w:rsidP="00B15FCF">
            <w:pPr>
              <w:spacing w:line="276" w:lineRule="auto"/>
              <w:rPr>
                <w:rFonts w:asciiTheme="minorHAnsi" w:hAnsiTheme="minorHAnsi" w:cstheme="minorHAnsi"/>
                <w:bCs/>
                <w:sz w:val="18"/>
                <w:szCs w:val="18"/>
              </w:rPr>
            </w:pPr>
            <w:r w:rsidRPr="005C2E08">
              <w:rPr>
                <w:rFonts w:asciiTheme="minorHAnsi" w:hAnsiTheme="minorHAnsi" w:cstheme="minorHAnsi"/>
                <w:bCs/>
                <w:sz w:val="18"/>
                <w:szCs w:val="18"/>
              </w:rPr>
              <w:t xml:space="preserve">Nature of most serious injury/disease </w:t>
            </w:r>
            <w:r>
              <w:rPr>
                <w:rFonts w:asciiTheme="minorHAnsi" w:hAnsiTheme="minorHAnsi" w:cstheme="minorHAnsi"/>
                <w:bCs/>
                <w:sz w:val="18"/>
                <w:szCs w:val="18"/>
              </w:rPr>
              <w:t>(</w:t>
            </w:r>
            <w:r w:rsidRPr="005C2E08">
              <w:rPr>
                <w:rFonts w:asciiTheme="minorHAnsi" w:hAnsiTheme="minorHAnsi" w:cstheme="minorHAnsi"/>
                <w:bCs/>
                <w:sz w:val="18"/>
                <w:szCs w:val="18"/>
              </w:rPr>
              <w:t>TOOCS Major Group)</w:t>
            </w:r>
          </w:p>
        </w:tc>
        <w:tc>
          <w:tcPr>
            <w:tcW w:w="4813" w:type="dxa"/>
          </w:tcPr>
          <w:p w14:paraId="175B81B7" w14:textId="031006D0" w:rsidR="00B15FCF" w:rsidRPr="005F4A7D" w:rsidRDefault="00B15FCF" w:rsidP="00B15FCF">
            <w:pPr>
              <w:spacing w:line="276" w:lineRule="auto"/>
              <w:rPr>
                <w:rFonts w:asciiTheme="minorHAnsi" w:hAnsiTheme="minorHAnsi" w:cstheme="minorHAnsi"/>
                <w:bCs/>
                <w:sz w:val="18"/>
                <w:szCs w:val="18"/>
              </w:rPr>
            </w:pPr>
            <w:r w:rsidRPr="005C2E08">
              <w:rPr>
                <w:rFonts w:asciiTheme="minorHAnsi" w:hAnsiTheme="minorHAnsi" w:cstheme="minorHAnsi"/>
                <w:bCs/>
                <w:sz w:val="18"/>
                <w:szCs w:val="18"/>
              </w:rPr>
              <w:t>C - Wounds, lacerations, amputations, and internal organ damage</w:t>
            </w:r>
          </w:p>
        </w:tc>
      </w:tr>
      <w:tr w:rsidR="00B15FCF" w:rsidRPr="00937E6A" w14:paraId="71894236" w14:textId="77777777" w:rsidTr="00E6242B">
        <w:tc>
          <w:tcPr>
            <w:tcW w:w="988" w:type="dxa"/>
            <w:shd w:val="clear" w:color="auto" w:fill="auto"/>
          </w:tcPr>
          <w:p w14:paraId="1414B66B" w14:textId="77777777" w:rsidR="00B15FCF" w:rsidRPr="00937E6A" w:rsidRDefault="00B15FCF" w:rsidP="00B15FCF">
            <w:pPr>
              <w:pStyle w:val="ListParagraph"/>
              <w:numPr>
                <w:ilvl w:val="0"/>
                <w:numId w:val="31"/>
              </w:numPr>
              <w:spacing w:line="276" w:lineRule="auto"/>
              <w:rPr>
                <w:rFonts w:asciiTheme="minorHAnsi" w:hAnsiTheme="minorHAnsi" w:cstheme="minorHAnsi"/>
                <w:bCs/>
                <w:sz w:val="18"/>
                <w:szCs w:val="18"/>
              </w:rPr>
            </w:pPr>
          </w:p>
        </w:tc>
        <w:tc>
          <w:tcPr>
            <w:tcW w:w="3543" w:type="dxa"/>
          </w:tcPr>
          <w:p w14:paraId="79A6D4A6" w14:textId="486CF7CF" w:rsidR="00B15FCF" w:rsidRPr="00937E6A" w:rsidRDefault="00B15FCF" w:rsidP="00B15FCF">
            <w:pPr>
              <w:spacing w:line="276" w:lineRule="auto"/>
              <w:rPr>
                <w:rFonts w:asciiTheme="minorHAnsi" w:hAnsiTheme="minorHAnsi" w:cstheme="minorHAnsi"/>
                <w:bCs/>
                <w:sz w:val="18"/>
                <w:szCs w:val="18"/>
              </w:rPr>
            </w:pPr>
            <w:r w:rsidRPr="005C2E08">
              <w:rPr>
                <w:rFonts w:asciiTheme="minorHAnsi" w:hAnsiTheme="minorHAnsi" w:cstheme="minorHAnsi"/>
                <w:bCs/>
                <w:sz w:val="18"/>
                <w:szCs w:val="18"/>
              </w:rPr>
              <w:t>Nature of most serious injury/disease (TOOCS Code &amp; Description)</w:t>
            </w:r>
          </w:p>
        </w:tc>
        <w:tc>
          <w:tcPr>
            <w:tcW w:w="4813" w:type="dxa"/>
          </w:tcPr>
          <w:p w14:paraId="1038E3D6" w14:textId="332969A9" w:rsidR="00B15FCF" w:rsidRPr="005C2E08" w:rsidRDefault="00B15FCF" w:rsidP="00B15FCF">
            <w:pPr>
              <w:spacing w:line="276" w:lineRule="auto"/>
              <w:rPr>
                <w:rFonts w:asciiTheme="minorHAnsi" w:hAnsiTheme="minorHAnsi" w:cstheme="minorHAnsi"/>
                <w:bCs/>
                <w:sz w:val="18"/>
                <w:szCs w:val="18"/>
              </w:rPr>
            </w:pPr>
            <w:r w:rsidRPr="005C2E08">
              <w:rPr>
                <w:rFonts w:asciiTheme="minorHAnsi" w:hAnsiTheme="minorHAnsi" w:cstheme="minorHAnsi"/>
                <w:bCs/>
                <w:sz w:val="18"/>
                <w:szCs w:val="18"/>
              </w:rPr>
              <w:t xml:space="preserve">139 Traumatic </w:t>
            </w:r>
            <w:proofErr w:type="gramStart"/>
            <w:r w:rsidRPr="005C2E08">
              <w:rPr>
                <w:rFonts w:asciiTheme="minorHAnsi" w:hAnsiTheme="minorHAnsi" w:cstheme="minorHAnsi"/>
                <w:bCs/>
                <w:sz w:val="18"/>
                <w:szCs w:val="18"/>
              </w:rPr>
              <w:t>amputation</w:t>
            </w:r>
            <w:proofErr w:type="gramEnd"/>
          </w:p>
        </w:tc>
      </w:tr>
      <w:tr w:rsidR="00B15FCF" w:rsidRPr="00937E6A" w14:paraId="5A6921B7" w14:textId="77777777" w:rsidTr="00E6242B">
        <w:tc>
          <w:tcPr>
            <w:tcW w:w="988" w:type="dxa"/>
            <w:shd w:val="clear" w:color="auto" w:fill="auto"/>
          </w:tcPr>
          <w:p w14:paraId="39BDF7AC" w14:textId="77777777" w:rsidR="00B15FCF" w:rsidRPr="00937E6A" w:rsidRDefault="00B15FCF" w:rsidP="00B15FCF">
            <w:pPr>
              <w:pStyle w:val="ListParagraph"/>
              <w:numPr>
                <w:ilvl w:val="0"/>
                <w:numId w:val="31"/>
              </w:numPr>
              <w:spacing w:line="276" w:lineRule="auto"/>
              <w:rPr>
                <w:rFonts w:asciiTheme="minorHAnsi" w:hAnsiTheme="minorHAnsi" w:cstheme="minorHAnsi"/>
                <w:bCs/>
                <w:sz w:val="18"/>
                <w:szCs w:val="18"/>
              </w:rPr>
            </w:pPr>
          </w:p>
        </w:tc>
        <w:tc>
          <w:tcPr>
            <w:tcW w:w="3543" w:type="dxa"/>
          </w:tcPr>
          <w:p w14:paraId="47D3443F" w14:textId="19096064" w:rsidR="00B15FCF" w:rsidRPr="005C2E08" w:rsidRDefault="00B15FCF" w:rsidP="00B15FCF">
            <w:pPr>
              <w:spacing w:line="276" w:lineRule="auto"/>
              <w:rPr>
                <w:rFonts w:asciiTheme="minorHAnsi" w:hAnsiTheme="minorHAnsi" w:cstheme="minorHAnsi"/>
                <w:bCs/>
                <w:sz w:val="18"/>
                <w:szCs w:val="18"/>
              </w:rPr>
            </w:pPr>
            <w:r w:rsidRPr="005C2E08">
              <w:rPr>
                <w:rFonts w:asciiTheme="minorHAnsi" w:hAnsiTheme="minorHAnsi" w:cstheme="minorHAnsi"/>
                <w:bCs/>
                <w:sz w:val="18"/>
                <w:szCs w:val="18"/>
              </w:rPr>
              <w:t>Highest injury level</w:t>
            </w:r>
          </w:p>
        </w:tc>
        <w:tc>
          <w:tcPr>
            <w:tcW w:w="4813" w:type="dxa"/>
          </w:tcPr>
          <w:p w14:paraId="0EEDF8A9" w14:textId="37F5561B" w:rsidR="00B15FCF" w:rsidRPr="005C2E08" w:rsidRDefault="00B15FCF" w:rsidP="00B15FCF">
            <w:pPr>
              <w:spacing w:line="276" w:lineRule="auto"/>
              <w:rPr>
                <w:rFonts w:asciiTheme="minorHAnsi" w:hAnsiTheme="minorHAnsi" w:cstheme="minorHAnsi"/>
                <w:bCs/>
                <w:sz w:val="18"/>
                <w:szCs w:val="18"/>
              </w:rPr>
            </w:pPr>
            <w:r>
              <w:rPr>
                <w:rFonts w:asciiTheme="minorHAnsi" w:hAnsiTheme="minorHAnsi" w:cstheme="minorHAnsi"/>
                <w:bCs/>
                <w:sz w:val="18"/>
                <w:szCs w:val="18"/>
              </w:rPr>
              <w:t>Serious</w:t>
            </w:r>
          </w:p>
        </w:tc>
      </w:tr>
      <w:tr w:rsidR="00B15FCF" w:rsidRPr="00937E6A" w14:paraId="6AD233C7" w14:textId="77777777" w:rsidTr="00E6242B">
        <w:tc>
          <w:tcPr>
            <w:tcW w:w="988" w:type="dxa"/>
            <w:shd w:val="clear" w:color="auto" w:fill="auto"/>
          </w:tcPr>
          <w:p w14:paraId="0E3F5DC6" w14:textId="77777777" w:rsidR="00B15FCF" w:rsidRPr="00937E6A" w:rsidRDefault="00B15FCF" w:rsidP="00B15FCF">
            <w:pPr>
              <w:pStyle w:val="ListParagraph"/>
              <w:numPr>
                <w:ilvl w:val="0"/>
                <w:numId w:val="31"/>
              </w:numPr>
              <w:spacing w:line="276" w:lineRule="auto"/>
              <w:rPr>
                <w:rFonts w:asciiTheme="minorHAnsi" w:hAnsiTheme="minorHAnsi" w:cstheme="minorHAnsi"/>
                <w:bCs/>
                <w:sz w:val="18"/>
                <w:szCs w:val="18"/>
              </w:rPr>
            </w:pPr>
          </w:p>
        </w:tc>
        <w:tc>
          <w:tcPr>
            <w:tcW w:w="3543" w:type="dxa"/>
          </w:tcPr>
          <w:p w14:paraId="2FFD24CF" w14:textId="4459A48B" w:rsidR="00B15FCF" w:rsidRPr="005C2E08" w:rsidRDefault="00B15FCF" w:rsidP="00B15FCF">
            <w:pPr>
              <w:spacing w:line="276" w:lineRule="auto"/>
              <w:rPr>
                <w:rFonts w:asciiTheme="minorHAnsi" w:hAnsiTheme="minorHAnsi" w:cstheme="minorHAnsi"/>
                <w:bCs/>
                <w:sz w:val="18"/>
                <w:szCs w:val="18"/>
              </w:rPr>
            </w:pPr>
            <w:r w:rsidRPr="0027208A">
              <w:rPr>
                <w:rFonts w:asciiTheme="minorHAnsi" w:hAnsiTheme="minorHAnsi" w:cstheme="minorHAnsi"/>
                <w:bCs/>
                <w:sz w:val="18"/>
                <w:szCs w:val="18"/>
              </w:rPr>
              <w:t>Details of Incident/Alleged Breach [</w:t>
            </w:r>
            <w:r>
              <w:rPr>
                <w:rFonts w:asciiTheme="minorHAnsi" w:hAnsiTheme="minorHAnsi" w:cstheme="minorHAnsi"/>
                <w:bCs/>
                <w:sz w:val="18"/>
                <w:szCs w:val="18"/>
              </w:rPr>
              <w:t>web address with hyper</w:t>
            </w:r>
            <w:r w:rsidRPr="0027208A">
              <w:rPr>
                <w:rFonts w:asciiTheme="minorHAnsi" w:hAnsiTheme="minorHAnsi" w:cstheme="minorHAnsi"/>
                <w:bCs/>
                <w:sz w:val="18"/>
                <w:szCs w:val="18"/>
              </w:rPr>
              <w:t>link to website]</w:t>
            </w:r>
          </w:p>
        </w:tc>
        <w:tc>
          <w:tcPr>
            <w:tcW w:w="4813" w:type="dxa"/>
          </w:tcPr>
          <w:p w14:paraId="2D84DC0C" w14:textId="77777777" w:rsidR="00B15FCF" w:rsidRDefault="00587889" w:rsidP="00B15FCF">
            <w:pPr>
              <w:spacing w:line="276" w:lineRule="auto"/>
              <w:rPr>
                <w:rFonts w:asciiTheme="minorHAnsi" w:hAnsiTheme="minorHAnsi" w:cstheme="minorHAnsi"/>
                <w:bCs/>
                <w:sz w:val="18"/>
                <w:szCs w:val="18"/>
              </w:rPr>
            </w:pPr>
            <w:hyperlink r:id="rId36" w:history="1">
              <w:r w:rsidR="00B15FCF" w:rsidRPr="00547E97">
                <w:rPr>
                  <w:rStyle w:val="Hyperlink"/>
                  <w:rFonts w:asciiTheme="minorHAnsi" w:hAnsiTheme="minorHAnsi" w:cstheme="minorHAnsi"/>
                  <w:sz w:val="18"/>
                  <w:szCs w:val="18"/>
                </w:rPr>
                <w:t>https://www.comcare.gov.au/about/news-events/news/whs-act-penalty-after-army-cadet-injured</w:t>
              </w:r>
            </w:hyperlink>
          </w:p>
          <w:p w14:paraId="1D79F5AA" w14:textId="59F52B24" w:rsidR="00B15FCF" w:rsidRPr="005C2E08" w:rsidRDefault="00B15FCF" w:rsidP="00B15FCF">
            <w:pPr>
              <w:spacing w:line="276" w:lineRule="auto"/>
              <w:rPr>
                <w:rFonts w:asciiTheme="minorHAnsi" w:hAnsiTheme="minorHAnsi" w:cstheme="minorHAnsi"/>
                <w:bCs/>
                <w:sz w:val="18"/>
                <w:szCs w:val="18"/>
              </w:rPr>
            </w:pPr>
          </w:p>
        </w:tc>
      </w:tr>
      <w:tr w:rsidR="00B15FCF" w:rsidRPr="00937E6A" w14:paraId="3241E972" w14:textId="77777777" w:rsidTr="00E6242B">
        <w:tc>
          <w:tcPr>
            <w:tcW w:w="988" w:type="dxa"/>
            <w:shd w:val="clear" w:color="auto" w:fill="auto"/>
          </w:tcPr>
          <w:p w14:paraId="1D193BE7" w14:textId="77777777" w:rsidR="00B15FCF" w:rsidRPr="00937E6A" w:rsidRDefault="00B15FCF" w:rsidP="00B15FCF">
            <w:pPr>
              <w:pStyle w:val="ListParagraph"/>
              <w:numPr>
                <w:ilvl w:val="0"/>
                <w:numId w:val="31"/>
              </w:numPr>
              <w:spacing w:line="276" w:lineRule="auto"/>
              <w:rPr>
                <w:rFonts w:asciiTheme="minorHAnsi" w:hAnsiTheme="minorHAnsi" w:cstheme="minorHAnsi"/>
                <w:bCs/>
                <w:sz w:val="18"/>
                <w:szCs w:val="18"/>
              </w:rPr>
            </w:pPr>
          </w:p>
        </w:tc>
        <w:tc>
          <w:tcPr>
            <w:tcW w:w="3543" w:type="dxa"/>
          </w:tcPr>
          <w:p w14:paraId="6C1BC1E4" w14:textId="29BF7901" w:rsidR="00B15FCF" w:rsidRPr="00937E6A" w:rsidRDefault="00B15FCF" w:rsidP="00B15FCF">
            <w:pPr>
              <w:spacing w:line="276" w:lineRule="auto"/>
              <w:rPr>
                <w:rFonts w:asciiTheme="minorHAnsi" w:hAnsiTheme="minorHAnsi" w:cstheme="minorHAnsi"/>
                <w:bCs/>
                <w:sz w:val="18"/>
                <w:szCs w:val="18"/>
              </w:rPr>
            </w:pPr>
            <w:r w:rsidRPr="0027208A">
              <w:rPr>
                <w:rFonts w:asciiTheme="minorHAnsi" w:hAnsiTheme="minorHAnsi" w:cstheme="minorHAnsi"/>
                <w:bCs/>
                <w:sz w:val="18"/>
                <w:szCs w:val="18"/>
              </w:rPr>
              <w:t>Link to case details (if available</w:t>
            </w:r>
            <w:r>
              <w:rPr>
                <w:rFonts w:asciiTheme="minorHAnsi" w:hAnsiTheme="minorHAnsi" w:cstheme="minorHAnsi"/>
                <w:bCs/>
                <w:sz w:val="18"/>
                <w:szCs w:val="18"/>
              </w:rPr>
              <w:t>)</w:t>
            </w:r>
          </w:p>
        </w:tc>
        <w:tc>
          <w:tcPr>
            <w:tcW w:w="4813" w:type="dxa"/>
          </w:tcPr>
          <w:p w14:paraId="56847323" w14:textId="5CFA7546" w:rsidR="00B15FCF" w:rsidRPr="0027208A" w:rsidRDefault="00587889" w:rsidP="00B15FCF">
            <w:pPr>
              <w:spacing w:line="276" w:lineRule="auto"/>
              <w:rPr>
                <w:rFonts w:asciiTheme="minorHAnsi" w:hAnsiTheme="minorHAnsi" w:cstheme="minorHAnsi"/>
                <w:bCs/>
                <w:sz w:val="18"/>
                <w:szCs w:val="18"/>
              </w:rPr>
            </w:pPr>
            <w:hyperlink r:id="rId37" w:history="1">
              <w:r w:rsidR="00B15FCF" w:rsidRPr="00547E97">
                <w:rPr>
                  <w:rStyle w:val="Hyperlink"/>
                  <w:rFonts w:asciiTheme="minorHAnsi" w:hAnsiTheme="minorHAnsi" w:cstheme="minorHAnsi"/>
                  <w:sz w:val="18"/>
                  <w:szCs w:val="18"/>
                </w:rPr>
                <w:t>https://www.caselaw.nsw.gov.au/decision/17ad09d654c6b3d3be26a1fa</w:t>
              </w:r>
            </w:hyperlink>
            <w:r w:rsidR="00B15FCF">
              <w:rPr>
                <w:rFonts w:asciiTheme="minorHAnsi" w:hAnsiTheme="minorHAnsi" w:cstheme="minorHAnsi"/>
                <w:bCs/>
                <w:sz w:val="18"/>
                <w:szCs w:val="18"/>
              </w:rPr>
              <w:t xml:space="preserve"> </w:t>
            </w:r>
          </w:p>
        </w:tc>
      </w:tr>
    </w:tbl>
    <w:p w14:paraId="7059C0C0" w14:textId="77777777" w:rsidR="00E6242B" w:rsidRDefault="00E6242B" w:rsidP="00E6242B">
      <w:pPr>
        <w:pStyle w:val="Heading1alt"/>
      </w:pPr>
      <w:bookmarkStart w:id="40" w:name="_Toc120793267"/>
      <w:bookmarkStart w:id="41" w:name="_Toc129173577"/>
      <w:r w:rsidRPr="00D17C0A">
        <w:lastRenderedPageBreak/>
        <w:t>Attachment B</w:t>
      </w:r>
      <w:r>
        <w:t>: List of industry divisions and subdivisions (ANZSIC, 2006)</w:t>
      </w:r>
      <w:r>
        <w:rPr>
          <w:rStyle w:val="FootnoteReference"/>
        </w:rPr>
        <w:footnoteReference w:id="5"/>
      </w:r>
      <w:bookmarkEnd w:id="40"/>
      <w:bookmarkEnd w:id="41"/>
    </w:p>
    <w:tbl>
      <w:tblPr>
        <w:tblStyle w:val="SWA"/>
        <w:tblW w:w="5000" w:type="pct"/>
        <w:tblLook w:val="04A0" w:firstRow="1" w:lastRow="0" w:firstColumn="1" w:lastColumn="0" w:noHBand="0" w:noVBand="1"/>
        <w:tblCaption w:val="example table"/>
      </w:tblPr>
      <w:tblGrid>
        <w:gridCol w:w="2321"/>
        <w:gridCol w:w="6695"/>
      </w:tblGrid>
      <w:tr w:rsidR="00E6242B" w:rsidRPr="00937E6A" w14:paraId="01E73CC4" w14:textId="77777777" w:rsidTr="008224C6">
        <w:trPr>
          <w:cnfStyle w:val="100000000000" w:firstRow="1" w:lastRow="0" w:firstColumn="0" w:lastColumn="0" w:oddVBand="0" w:evenVBand="0" w:oddHBand="0" w:evenHBand="0" w:firstRowFirstColumn="0" w:firstRowLastColumn="0" w:lastRowFirstColumn="0" w:lastRowLastColumn="0"/>
        </w:trPr>
        <w:tc>
          <w:tcPr>
            <w:tcW w:w="1287" w:type="pct"/>
          </w:tcPr>
          <w:p w14:paraId="4DDE1006"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Division</w:t>
            </w:r>
          </w:p>
        </w:tc>
        <w:tc>
          <w:tcPr>
            <w:tcW w:w="3713" w:type="pct"/>
          </w:tcPr>
          <w:p w14:paraId="5B19A54C"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Subdivision</w:t>
            </w:r>
          </w:p>
        </w:tc>
      </w:tr>
      <w:tr w:rsidR="00E6242B" w:rsidRPr="00937E6A" w14:paraId="7714A75B" w14:textId="77777777" w:rsidTr="008224C6">
        <w:tc>
          <w:tcPr>
            <w:tcW w:w="1287" w:type="pct"/>
            <w:vMerge w:val="restart"/>
          </w:tcPr>
          <w:p w14:paraId="1F12CAC0" w14:textId="77777777" w:rsidR="00E6242B" w:rsidRPr="00937E6A" w:rsidRDefault="00E6242B" w:rsidP="008224C6">
            <w:pPr>
              <w:rPr>
                <w:rStyle w:val="Strong"/>
                <w:rFonts w:asciiTheme="minorHAnsi" w:hAnsiTheme="minorHAnsi" w:cstheme="minorHAnsi"/>
                <w:sz w:val="18"/>
                <w:szCs w:val="18"/>
              </w:rPr>
            </w:pPr>
            <w:r w:rsidRPr="00937E6A">
              <w:rPr>
                <w:rStyle w:val="Strong"/>
                <w:rFonts w:asciiTheme="minorHAnsi" w:hAnsiTheme="minorHAnsi" w:cstheme="minorHAnsi"/>
                <w:sz w:val="18"/>
                <w:szCs w:val="18"/>
              </w:rPr>
              <w:t>A - Agriculture, forestry &amp; fishing</w:t>
            </w:r>
          </w:p>
          <w:p w14:paraId="2EF8ED4A" w14:textId="77777777" w:rsidR="00E6242B" w:rsidRPr="00937E6A" w:rsidRDefault="00E6242B" w:rsidP="008224C6">
            <w:pPr>
              <w:rPr>
                <w:rStyle w:val="Strong"/>
                <w:rFonts w:asciiTheme="minorHAnsi" w:hAnsiTheme="minorHAnsi" w:cstheme="minorHAnsi"/>
                <w:sz w:val="18"/>
                <w:szCs w:val="18"/>
              </w:rPr>
            </w:pPr>
          </w:p>
        </w:tc>
        <w:tc>
          <w:tcPr>
            <w:tcW w:w="3713" w:type="pct"/>
          </w:tcPr>
          <w:p w14:paraId="1EB3E994"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01 - Agriculture</w:t>
            </w:r>
          </w:p>
        </w:tc>
      </w:tr>
      <w:tr w:rsidR="00E6242B" w:rsidRPr="00937E6A" w14:paraId="7150C482" w14:textId="77777777" w:rsidTr="008224C6">
        <w:tc>
          <w:tcPr>
            <w:tcW w:w="1287" w:type="pct"/>
            <w:vMerge/>
          </w:tcPr>
          <w:p w14:paraId="6E655108" w14:textId="77777777" w:rsidR="00E6242B" w:rsidRPr="00937E6A" w:rsidRDefault="00E6242B" w:rsidP="008224C6">
            <w:pPr>
              <w:rPr>
                <w:rStyle w:val="Strong"/>
                <w:rFonts w:asciiTheme="minorHAnsi" w:hAnsiTheme="minorHAnsi" w:cstheme="minorHAnsi"/>
                <w:sz w:val="18"/>
                <w:szCs w:val="18"/>
              </w:rPr>
            </w:pPr>
          </w:p>
        </w:tc>
        <w:tc>
          <w:tcPr>
            <w:tcW w:w="3713" w:type="pct"/>
          </w:tcPr>
          <w:p w14:paraId="3FE28D3A"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02 - Aquaculture</w:t>
            </w:r>
          </w:p>
        </w:tc>
      </w:tr>
      <w:tr w:rsidR="00E6242B" w:rsidRPr="00937E6A" w14:paraId="25425884" w14:textId="77777777" w:rsidTr="008224C6">
        <w:tc>
          <w:tcPr>
            <w:tcW w:w="1287" w:type="pct"/>
            <w:vMerge/>
          </w:tcPr>
          <w:p w14:paraId="428F9248" w14:textId="77777777" w:rsidR="00E6242B" w:rsidRPr="00937E6A" w:rsidRDefault="00E6242B" w:rsidP="008224C6">
            <w:pPr>
              <w:rPr>
                <w:rStyle w:val="Strong"/>
                <w:rFonts w:asciiTheme="minorHAnsi" w:hAnsiTheme="minorHAnsi" w:cstheme="minorHAnsi"/>
                <w:sz w:val="18"/>
                <w:szCs w:val="18"/>
              </w:rPr>
            </w:pPr>
          </w:p>
        </w:tc>
        <w:tc>
          <w:tcPr>
            <w:tcW w:w="3713" w:type="pct"/>
          </w:tcPr>
          <w:p w14:paraId="18EBB318"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03 - Forestry &amp; Logging</w:t>
            </w:r>
          </w:p>
        </w:tc>
      </w:tr>
      <w:tr w:rsidR="00E6242B" w:rsidRPr="00937E6A" w14:paraId="35D829F9" w14:textId="77777777" w:rsidTr="008224C6">
        <w:tc>
          <w:tcPr>
            <w:tcW w:w="1287" w:type="pct"/>
            <w:vMerge/>
          </w:tcPr>
          <w:p w14:paraId="7D4A8DA6" w14:textId="77777777" w:rsidR="00E6242B" w:rsidRPr="00937E6A" w:rsidRDefault="00E6242B" w:rsidP="008224C6">
            <w:pPr>
              <w:rPr>
                <w:rStyle w:val="Strong"/>
                <w:rFonts w:asciiTheme="minorHAnsi" w:hAnsiTheme="minorHAnsi" w:cstheme="minorHAnsi"/>
                <w:sz w:val="18"/>
                <w:szCs w:val="18"/>
              </w:rPr>
            </w:pPr>
          </w:p>
        </w:tc>
        <w:tc>
          <w:tcPr>
            <w:tcW w:w="3713" w:type="pct"/>
          </w:tcPr>
          <w:p w14:paraId="3029275F"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04 - Fishing, Hunting &amp; Trapping</w:t>
            </w:r>
          </w:p>
        </w:tc>
      </w:tr>
      <w:tr w:rsidR="00E6242B" w:rsidRPr="00937E6A" w14:paraId="66A11318" w14:textId="77777777" w:rsidTr="008224C6">
        <w:tc>
          <w:tcPr>
            <w:tcW w:w="1287" w:type="pct"/>
            <w:vMerge/>
          </w:tcPr>
          <w:p w14:paraId="40CF13B8" w14:textId="77777777" w:rsidR="00E6242B" w:rsidRPr="00937E6A" w:rsidRDefault="00E6242B" w:rsidP="008224C6">
            <w:pPr>
              <w:rPr>
                <w:rStyle w:val="Strong"/>
                <w:rFonts w:asciiTheme="minorHAnsi" w:hAnsiTheme="minorHAnsi" w:cstheme="minorHAnsi"/>
                <w:sz w:val="18"/>
                <w:szCs w:val="18"/>
              </w:rPr>
            </w:pPr>
          </w:p>
        </w:tc>
        <w:tc>
          <w:tcPr>
            <w:tcW w:w="3713" w:type="pct"/>
          </w:tcPr>
          <w:p w14:paraId="633440A6"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05 - Agriculture, Forestry &amp; Fishing Support Services</w:t>
            </w:r>
          </w:p>
        </w:tc>
      </w:tr>
      <w:tr w:rsidR="00E6242B" w:rsidRPr="00937E6A" w14:paraId="1CBD8FC8" w14:textId="77777777" w:rsidTr="008224C6">
        <w:tc>
          <w:tcPr>
            <w:tcW w:w="1287" w:type="pct"/>
            <w:vMerge w:val="restart"/>
          </w:tcPr>
          <w:p w14:paraId="4C66640C" w14:textId="77777777" w:rsidR="00E6242B" w:rsidRPr="00937E6A" w:rsidRDefault="00E6242B" w:rsidP="008224C6">
            <w:pPr>
              <w:rPr>
                <w:rStyle w:val="Strong"/>
                <w:rFonts w:asciiTheme="minorHAnsi" w:hAnsiTheme="minorHAnsi" w:cstheme="minorHAnsi"/>
                <w:sz w:val="18"/>
                <w:szCs w:val="18"/>
              </w:rPr>
            </w:pPr>
            <w:r w:rsidRPr="00937E6A">
              <w:rPr>
                <w:rStyle w:val="Strong"/>
                <w:rFonts w:asciiTheme="minorHAnsi" w:hAnsiTheme="minorHAnsi" w:cstheme="minorHAnsi"/>
                <w:sz w:val="18"/>
                <w:szCs w:val="18"/>
              </w:rPr>
              <w:t>B - Mining</w:t>
            </w:r>
          </w:p>
          <w:p w14:paraId="0F190285" w14:textId="77777777" w:rsidR="00E6242B" w:rsidRPr="00937E6A" w:rsidRDefault="00E6242B" w:rsidP="008224C6">
            <w:pPr>
              <w:rPr>
                <w:rStyle w:val="Strong"/>
                <w:rFonts w:asciiTheme="minorHAnsi" w:hAnsiTheme="minorHAnsi" w:cstheme="minorHAnsi"/>
                <w:sz w:val="18"/>
                <w:szCs w:val="18"/>
              </w:rPr>
            </w:pPr>
          </w:p>
        </w:tc>
        <w:tc>
          <w:tcPr>
            <w:tcW w:w="3713" w:type="pct"/>
          </w:tcPr>
          <w:p w14:paraId="4D8259D8"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06 - Coal Mining</w:t>
            </w:r>
          </w:p>
        </w:tc>
      </w:tr>
      <w:tr w:rsidR="00E6242B" w:rsidRPr="00937E6A" w14:paraId="153A0CD6" w14:textId="77777777" w:rsidTr="008224C6">
        <w:tc>
          <w:tcPr>
            <w:tcW w:w="1287" w:type="pct"/>
            <w:vMerge/>
          </w:tcPr>
          <w:p w14:paraId="2F41BD1B" w14:textId="77777777" w:rsidR="00E6242B" w:rsidRPr="00937E6A" w:rsidRDefault="00E6242B" w:rsidP="008224C6">
            <w:pPr>
              <w:rPr>
                <w:rStyle w:val="Strong"/>
                <w:rFonts w:asciiTheme="minorHAnsi" w:hAnsiTheme="minorHAnsi" w:cstheme="minorHAnsi"/>
                <w:sz w:val="18"/>
                <w:szCs w:val="18"/>
              </w:rPr>
            </w:pPr>
          </w:p>
        </w:tc>
        <w:tc>
          <w:tcPr>
            <w:tcW w:w="3713" w:type="pct"/>
          </w:tcPr>
          <w:p w14:paraId="0800794C"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07 - Oil &amp; Gas Extraction</w:t>
            </w:r>
          </w:p>
        </w:tc>
      </w:tr>
      <w:tr w:rsidR="00E6242B" w:rsidRPr="00937E6A" w14:paraId="38DDCA22" w14:textId="77777777" w:rsidTr="008224C6">
        <w:tc>
          <w:tcPr>
            <w:tcW w:w="1287" w:type="pct"/>
            <w:vMerge/>
          </w:tcPr>
          <w:p w14:paraId="6F0B385E" w14:textId="77777777" w:rsidR="00E6242B" w:rsidRPr="00937E6A" w:rsidRDefault="00E6242B" w:rsidP="008224C6">
            <w:pPr>
              <w:rPr>
                <w:rStyle w:val="Strong"/>
                <w:rFonts w:asciiTheme="minorHAnsi" w:hAnsiTheme="minorHAnsi" w:cstheme="minorHAnsi"/>
                <w:sz w:val="18"/>
                <w:szCs w:val="18"/>
              </w:rPr>
            </w:pPr>
          </w:p>
        </w:tc>
        <w:tc>
          <w:tcPr>
            <w:tcW w:w="3713" w:type="pct"/>
          </w:tcPr>
          <w:p w14:paraId="1C7E6B0E"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08 - Metal Ore Mining</w:t>
            </w:r>
          </w:p>
        </w:tc>
      </w:tr>
      <w:tr w:rsidR="00E6242B" w:rsidRPr="00937E6A" w14:paraId="09D9E825" w14:textId="77777777" w:rsidTr="008224C6">
        <w:tc>
          <w:tcPr>
            <w:tcW w:w="1287" w:type="pct"/>
            <w:vMerge/>
          </w:tcPr>
          <w:p w14:paraId="2FA05039" w14:textId="77777777" w:rsidR="00E6242B" w:rsidRPr="00937E6A" w:rsidRDefault="00E6242B" w:rsidP="008224C6">
            <w:pPr>
              <w:rPr>
                <w:rStyle w:val="Strong"/>
                <w:rFonts w:asciiTheme="minorHAnsi" w:hAnsiTheme="minorHAnsi" w:cstheme="minorHAnsi"/>
                <w:sz w:val="18"/>
                <w:szCs w:val="18"/>
              </w:rPr>
            </w:pPr>
          </w:p>
        </w:tc>
        <w:tc>
          <w:tcPr>
            <w:tcW w:w="3713" w:type="pct"/>
          </w:tcPr>
          <w:p w14:paraId="34325454"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09 - Non-Metallic Mineral Mining &amp; Quarrying</w:t>
            </w:r>
          </w:p>
        </w:tc>
      </w:tr>
      <w:tr w:rsidR="00E6242B" w:rsidRPr="00937E6A" w14:paraId="5FC00853" w14:textId="77777777" w:rsidTr="008224C6">
        <w:tc>
          <w:tcPr>
            <w:tcW w:w="1287" w:type="pct"/>
            <w:vMerge/>
          </w:tcPr>
          <w:p w14:paraId="07AB8DD0" w14:textId="77777777" w:rsidR="00E6242B" w:rsidRPr="00937E6A" w:rsidRDefault="00E6242B" w:rsidP="008224C6">
            <w:pPr>
              <w:rPr>
                <w:rStyle w:val="Strong"/>
                <w:rFonts w:asciiTheme="minorHAnsi" w:hAnsiTheme="minorHAnsi" w:cstheme="minorHAnsi"/>
                <w:sz w:val="18"/>
                <w:szCs w:val="18"/>
              </w:rPr>
            </w:pPr>
          </w:p>
        </w:tc>
        <w:tc>
          <w:tcPr>
            <w:tcW w:w="3713" w:type="pct"/>
          </w:tcPr>
          <w:p w14:paraId="5B6C2B25"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10 - Exploration &amp; Other Mining Support Services</w:t>
            </w:r>
          </w:p>
        </w:tc>
      </w:tr>
      <w:tr w:rsidR="00E6242B" w:rsidRPr="00937E6A" w14:paraId="51B67BF4" w14:textId="77777777" w:rsidTr="008224C6">
        <w:tc>
          <w:tcPr>
            <w:tcW w:w="1287" w:type="pct"/>
          </w:tcPr>
          <w:p w14:paraId="650C48D8" w14:textId="77777777" w:rsidR="00E6242B" w:rsidRPr="00937E6A" w:rsidRDefault="00E6242B" w:rsidP="008224C6">
            <w:pPr>
              <w:rPr>
                <w:rStyle w:val="Strong"/>
                <w:rFonts w:asciiTheme="minorHAnsi" w:hAnsiTheme="minorHAnsi" w:cstheme="minorHAnsi"/>
                <w:sz w:val="18"/>
                <w:szCs w:val="18"/>
              </w:rPr>
            </w:pPr>
            <w:r w:rsidRPr="00937E6A">
              <w:rPr>
                <w:rStyle w:val="Strong"/>
                <w:rFonts w:asciiTheme="minorHAnsi" w:hAnsiTheme="minorHAnsi" w:cstheme="minorHAnsi"/>
                <w:sz w:val="18"/>
                <w:szCs w:val="18"/>
              </w:rPr>
              <w:t>C - Manufacturing</w:t>
            </w:r>
          </w:p>
        </w:tc>
        <w:tc>
          <w:tcPr>
            <w:tcW w:w="3713" w:type="pct"/>
          </w:tcPr>
          <w:p w14:paraId="23536781"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11 - Food Product Manufacturing</w:t>
            </w:r>
          </w:p>
        </w:tc>
      </w:tr>
      <w:tr w:rsidR="00E6242B" w:rsidRPr="00937E6A" w14:paraId="7751393B" w14:textId="77777777" w:rsidTr="008224C6">
        <w:tc>
          <w:tcPr>
            <w:tcW w:w="1287" w:type="pct"/>
            <w:vMerge w:val="restart"/>
          </w:tcPr>
          <w:p w14:paraId="60BE3367" w14:textId="77777777" w:rsidR="00E6242B" w:rsidRPr="00937E6A" w:rsidRDefault="00E6242B" w:rsidP="008224C6">
            <w:pPr>
              <w:rPr>
                <w:rStyle w:val="Strong"/>
                <w:rFonts w:asciiTheme="minorHAnsi" w:hAnsiTheme="minorHAnsi" w:cstheme="minorHAnsi"/>
                <w:sz w:val="18"/>
                <w:szCs w:val="18"/>
              </w:rPr>
            </w:pPr>
            <w:r w:rsidRPr="00937E6A">
              <w:rPr>
                <w:rStyle w:val="Strong"/>
                <w:rFonts w:asciiTheme="minorHAnsi" w:hAnsiTheme="minorHAnsi" w:cstheme="minorHAnsi"/>
                <w:sz w:val="18"/>
                <w:szCs w:val="18"/>
              </w:rPr>
              <w:t>C - Manufacturing</w:t>
            </w:r>
          </w:p>
          <w:p w14:paraId="7BC6E89B" w14:textId="77777777" w:rsidR="00E6242B" w:rsidRPr="00937E6A" w:rsidRDefault="00E6242B" w:rsidP="008224C6">
            <w:pPr>
              <w:rPr>
                <w:rStyle w:val="Strong"/>
                <w:rFonts w:asciiTheme="minorHAnsi" w:hAnsiTheme="minorHAnsi" w:cstheme="minorHAnsi"/>
                <w:sz w:val="18"/>
                <w:szCs w:val="18"/>
              </w:rPr>
            </w:pPr>
          </w:p>
        </w:tc>
        <w:tc>
          <w:tcPr>
            <w:tcW w:w="3713" w:type="pct"/>
          </w:tcPr>
          <w:p w14:paraId="18D67B9F"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12 - Beverage &amp; Tobacco Product Manufacturing</w:t>
            </w:r>
          </w:p>
        </w:tc>
      </w:tr>
      <w:tr w:rsidR="00E6242B" w:rsidRPr="00937E6A" w14:paraId="315C3AA6" w14:textId="77777777" w:rsidTr="008224C6">
        <w:tc>
          <w:tcPr>
            <w:tcW w:w="1287" w:type="pct"/>
            <w:vMerge/>
          </w:tcPr>
          <w:p w14:paraId="020D8EAA" w14:textId="77777777" w:rsidR="00E6242B" w:rsidRPr="00937E6A" w:rsidRDefault="00E6242B" w:rsidP="008224C6">
            <w:pPr>
              <w:rPr>
                <w:rStyle w:val="Strong"/>
                <w:rFonts w:asciiTheme="minorHAnsi" w:hAnsiTheme="minorHAnsi" w:cstheme="minorHAnsi"/>
                <w:sz w:val="18"/>
                <w:szCs w:val="18"/>
              </w:rPr>
            </w:pPr>
          </w:p>
        </w:tc>
        <w:tc>
          <w:tcPr>
            <w:tcW w:w="3713" w:type="pct"/>
          </w:tcPr>
          <w:p w14:paraId="5D26B78B"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13 - Textile, Leather, Clothing &amp; Footwear Manufacturing</w:t>
            </w:r>
          </w:p>
        </w:tc>
      </w:tr>
      <w:tr w:rsidR="00E6242B" w:rsidRPr="00937E6A" w14:paraId="1F74958E" w14:textId="77777777" w:rsidTr="008224C6">
        <w:tc>
          <w:tcPr>
            <w:tcW w:w="1287" w:type="pct"/>
            <w:vMerge/>
          </w:tcPr>
          <w:p w14:paraId="3A42B30B" w14:textId="77777777" w:rsidR="00E6242B" w:rsidRPr="00937E6A" w:rsidRDefault="00E6242B" w:rsidP="008224C6">
            <w:pPr>
              <w:rPr>
                <w:rStyle w:val="Strong"/>
                <w:rFonts w:asciiTheme="minorHAnsi" w:hAnsiTheme="minorHAnsi" w:cstheme="minorHAnsi"/>
                <w:sz w:val="18"/>
                <w:szCs w:val="18"/>
              </w:rPr>
            </w:pPr>
          </w:p>
        </w:tc>
        <w:tc>
          <w:tcPr>
            <w:tcW w:w="3713" w:type="pct"/>
          </w:tcPr>
          <w:p w14:paraId="2BDB8470"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14 - Wood Product Manufacturing</w:t>
            </w:r>
          </w:p>
        </w:tc>
      </w:tr>
      <w:tr w:rsidR="00E6242B" w:rsidRPr="00937E6A" w14:paraId="4372919A" w14:textId="77777777" w:rsidTr="008224C6">
        <w:trPr>
          <w:trHeight w:val="389"/>
        </w:trPr>
        <w:tc>
          <w:tcPr>
            <w:tcW w:w="1287" w:type="pct"/>
            <w:vMerge/>
          </w:tcPr>
          <w:p w14:paraId="569A2C65" w14:textId="77777777" w:rsidR="00E6242B" w:rsidRPr="00937E6A" w:rsidRDefault="00E6242B" w:rsidP="008224C6">
            <w:pPr>
              <w:rPr>
                <w:rStyle w:val="Strong"/>
                <w:rFonts w:asciiTheme="minorHAnsi" w:hAnsiTheme="minorHAnsi" w:cstheme="minorHAnsi"/>
                <w:sz w:val="18"/>
                <w:szCs w:val="18"/>
              </w:rPr>
            </w:pPr>
          </w:p>
        </w:tc>
        <w:tc>
          <w:tcPr>
            <w:tcW w:w="3713" w:type="pct"/>
          </w:tcPr>
          <w:p w14:paraId="73A6074A"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15 - Pulp, Paper &amp; Converted Paper Product Manufacturing</w:t>
            </w:r>
          </w:p>
        </w:tc>
      </w:tr>
      <w:tr w:rsidR="00E6242B" w:rsidRPr="00937E6A" w14:paraId="6EDF134F" w14:textId="77777777" w:rsidTr="008224C6">
        <w:tc>
          <w:tcPr>
            <w:tcW w:w="1287" w:type="pct"/>
            <w:vMerge/>
          </w:tcPr>
          <w:p w14:paraId="1D489431" w14:textId="77777777" w:rsidR="00E6242B" w:rsidRPr="00937E6A" w:rsidRDefault="00E6242B" w:rsidP="008224C6">
            <w:pPr>
              <w:rPr>
                <w:rStyle w:val="Strong"/>
                <w:rFonts w:asciiTheme="minorHAnsi" w:hAnsiTheme="minorHAnsi" w:cstheme="minorHAnsi"/>
                <w:sz w:val="18"/>
                <w:szCs w:val="18"/>
              </w:rPr>
            </w:pPr>
          </w:p>
        </w:tc>
        <w:tc>
          <w:tcPr>
            <w:tcW w:w="3713" w:type="pct"/>
          </w:tcPr>
          <w:p w14:paraId="0469EE13"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16 - Printing (including the Reproduction of Recorded Media)</w:t>
            </w:r>
          </w:p>
        </w:tc>
      </w:tr>
      <w:tr w:rsidR="00E6242B" w:rsidRPr="00937E6A" w14:paraId="25B5DD66" w14:textId="77777777" w:rsidTr="008224C6">
        <w:tc>
          <w:tcPr>
            <w:tcW w:w="1287" w:type="pct"/>
            <w:vMerge/>
          </w:tcPr>
          <w:p w14:paraId="7EF4B7AE" w14:textId="77777777" w:rsidR="00E6242B" w:rsidRPr="00937E6A" w:rsidRDefault="00E6242B" w:rsidP="008224C6">
            <w:pPr>
              <w:rPr>
                <w:rStyle w:val="Strong"/>
                <w:rFonts w:asciiTheme="minorHAnsi" w:hAnsiTheme="minorHAnsi" w:cstheme="minorHAnsi"/>
                <w:sz w:val="18"/>
                <w:szCs w:val="18"/>
              </w:rPr>
            </w:pPr>
          </w:p>
        </w:tc>
        <w:tc>
          <w:tcPr>
            <w:tcW w:w="3713" w:type="pct"/>
          </w:tcPr>
          <w:p w14:paraId="0D378354"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17 - Petroleum &amp; Coal Product Manufacturing</w:t>
            </w:r>
          </w:p>
        </w:tc>
      </w:tr>
      <w:tr w:rsidR="00E6242B" w:rsidRPr="00937E6A" w14:paraId="658C06D4" w14:textId="77777777" w:rsidTr="008224C6">
        <w:tc>
          <w:tcPr>
            <w:tcW w:w="1287" w:type="pct"/>
            <w:vMerge/>
          </w:tcPr>
          <w:p w14:paraId="4CFB4827" w14:textId="77777777" w:rsidR="00E6242B" w:rsidRPr="00937E6A" w:rsidRDefault="00E6242B" w:rsidP="008224C6">
            <w:pPr>
              <w:rPr>
                <w:rStyle w:val="Strong"/>
                <w:rFonts w:asciiTheme="minorHAnsi" w:hAnsiTheme="minorHAnsi" w:cstheme="minorHAnsi"/>
                <w:sz w:val="18"/>
                <w:szCs w:val="18"/>
              </w:rPr>
            </w:pPr>
          </w:p>
        </w:tc>
        <w:tc>
          <w:tcPr>
            <w:tcW w:w="3713" w:type="pct"/>
          </w:tcPr>
          <w:p w14:paraId="5F0BDF8D"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18 - Basic Chemical &amp; Chemical Product Manufacturing</w:t>
            </w:r>
          </w:p>
        </w:tc>
      </w:tr>
      <w:tr w:rsidR="00E6242B" w:rsidRPr="00937E6A" w14:paraId="597659A3" w14:textId="77777777" w:rsidTr="008224C6">
        <w:tc>
          <w:tcPr>
            <w:tcW w:w="1287" w:type="pct"/>
            <w:vMerge/>
          </w:tcPr>
          <w:p w14:paraId="47EECE5A" w14:textId="77777777" w:rsidR="00E6242B" w:rsidRPr="00937E6A" w:rsidRDefault="00E6242B" w:rsidP="008224C6">
            <w:pPr>
              <w:rPr>
                <w:rStyle w:val="Strong"/>
                <w:rFonts w:asciiTheme="minorHAnsi" w:hAnsiTheme="minorHAnsi" w:cstheme="minorHAnsi"/>
                <w:sz w:val="18"/>
                <w:szCs w:val="18"/>
              </w:rPr>
            </w:pPr>
          </w:p>
        </w:tc>
        <w:tc>
          <w:tcPr>
            <w:tcW w:w="3713" w:type="pct"/>
          </w:tcPr>
          <w:p w14:paraId="2F6F3CA5"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19 - Polymer Product &amp; Rubber Product Manufacturing</w:t>
            </w:r>
          </w:p>
        </w:tc>
      </w:tr>
      <w:tr w:rsidR="00E6242B" w:rsidRPr="00937E6A" w14:paraId="53B7A9E1" w14:textId="77777777" w:rsidTr="008224C6">
        <w:tc>
          <w:tcPr>
            <w:tcW w:w="1287" w:type="pct"/>
            <w:vMerge/>
          </w:tcPr>
          <w:p w14:paraId="2C5997EF" w14:textId="77777777" w:rsidR="00E6242B" w:rsidRPr="00937E6A" w:rsidRDefault="00E6242B" w:rsidP="008224C6">
            <w:pPr>
              <w:rPr>
                <w:rStyle w:val="Strong"/>
                <w:rFonts w:asciiTheme="minorHAnsi" w:hAnsiTheme="minorHAnsi" w:cstheme="minorHAnsi"/>
                <w:sz w:val="18"/>
                <w:szCs w:val="18"/>
              </w:rPr>
            </w:pPr>
          </w:p>
        </w:tc>
        <w:tc>
          <w:tcPr>
            <w:tcW w:w="3713" w:type="pct"/>
          </w:tcPr>
          <w:p w14:paraId="04267DE0"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20 - Non-Metallic Mineral Product Manufacturing</w:t>
            </w:r>
          </w:p>
        </w:tc>
      </w:tr>
      <w:tr w:rsidR="00E6242B" w:rsidRPr="00937E6A" w14:paraId="4C77561C" w14:textId="77777777" w:rsidTr="008224C6">
        <w:tc>
          <w:tcPr>
            <w:tcW w:w="1287" w:type="pct"/>
            <w:vMerge/>
          </w:tcPr>
          <w:p w14:paraId="47FCFCB9" w14:textId="77777777" w:rsidR="00E6242B" w:rsidRPr="00937E6A" w:rsidRDefault="00E6242B" w:rsidP="008224C6">
            <w:pPr>
              <w:rPr>
                <w:rStyle w:val="Strong"/>
                <w:rFonts w:asciiTheme="minorHAnsi" w:hAnsiTheme="minorHAnsi" w:cstheme="minorHAnsi"/>
                <w:sz w:val="18"/>
                <w:szCs w:val="18"/>
              </w:rPr>
            </w:pPr>
          </w:p>
        </w:tc>
        <w:tc>
          <w:tcPr>
            <w:tcW w:w="3713" w:type="pct"/>
          </w:tcPr>
          <w:p w14:paraId="4F7812D5"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21 - Primary Metal &amp; Metal Product Manufacturing</w:t>
            </w:r>
          </w:p>
        </w:tc>
      </w:tr>
      <w:tr w:rsidR="00E6242B" w:rsidRPr="00937E6A" w14:paraId="24FA5A5A" w14:textId="77777777" w:rsidTr="008224C6">
        <w:tc>
          <w:tcPr>
            <w:tcW w:w="1287" w:type="pct"/>
            <w:vMerge/>
          </w:tcPr>
          <w:p w14:paraId="192F5D1F" w14:textId="77777777" w:rsidR="00E6242B" w:rsidRPr="00937E6A" w:rsidRDefault="00E6242B" w:rsidP="008224C6">
            <w:pPr>
              <w:rPr>
                <w:rStyle w:val="Strong"/>
                <w:rFonts w:asciiTheme="minorHAnsi" w:hAnsiTheme="minorHAnsi" w:cstheme="minorHAnsi"/>
                <w:sz w:val="18"/>
                <w:szCs w:val="18"/>
              </w:rPr>
            </w:pPr>
          </w:p>
        </w:tc>
        <w:tc>
          <w:tcPr>
            <w:tcW w:w="3713" w:type="pct"/>
          </w:tcPr>
          <w:p w14:paraId="491425C9"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22 - Fabricated Metal Product Manufacturing</w:t>
            </w:r>
          </w:p>
        </w:tc>
      </w:tr>
      <w:tr w:rsidR="00E6242B" w:rsidRPr="00937E6A" w14:paraId="176452ED" w14:textId="77777777" w:rsidTr="008224C6">
        <w:tc>
          <w:tcPr>
            <w:tcW w:w="1287" w:type="pct"/>
            <w:vMerge/>
          </w:tcPr>
          <w:p w14:paraId="3368E95E" w14:textId="77777777" w:rsidR="00E6242B" w:rsidRPr="00937E6A" w:rsidRDefault="00E6242B" w:rsidP="008224C6">
            <w:pPr>
              <w:rPr>
                <w:rStyle w:val="Strong"/>
                <w:rFonts w:asciiTheme="minorHAnsi" w:hAnsiTheme="minorHAnsi" w:cstheme="minorHAnsi"/>
                <w:sz w:val="18"/>
                <w:szCs w:val="18"/>
              </w:rPr>
            </w:pPr>
          </w:p>
        </w:tc>
        <w:tc>
          <w:tcPr>
            <w:tcW w:w="3713" w:type="pct"/>
          </w:tcPr>
          <w:p w14:paraId="5ACD773D"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23 - Transport Equipment Manufacturing</w:t>
            </w:r>
          </w:p>
        </w:tc>
      </w:tr>
      <w:tr w:rsidR="00E6242B" w:rsidRPr="00937E6A" w14:paraId="07CEBED6" w14:textId="77777777" w:rsidTr="008224C6">
        <w:tc>
          <w:tcPr>
            <w:tcW w:w="1287" w:type="pct"/>
            <w:vMerge/>
          </w:tcPr>
          <w:p w14:paraId="7ECE19EC" w14:textId="77777777" w:rsidR="00E6242B" w:rsidRPr="00937E6A" w:rsidRDefault="00E6242B" w:rsidP="008224C6">
            <w:pPr>
              <w:rPr>
                <w:rStyle w:val="Strong"/>
                <w:rFonts w:asciiTheme="minorHAnsi" w:hAnsiTheme="minorHAnsi" w:cstheme="minorHAnsi"/>
                <w:sz w:val="18"/>
                <w:szCs w:val="18"/>
              </w:rPr>
            </w:pPr>
          </w:p>
        </w:tc>
        <w:tc>
          <w:tcPr>
            <w:tcW w:w="3713" w:type="pct"/>
          </w:tcPr>
          <w:p w14:paraId="43C56C0B"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24 - Machinery &amp; Equipment Manufacturing</w:t>
            </w:r>
          </w:p>
        </w:tc>
      </w:tr>
      <w:tr w:rsidR="00E6242B" w:rsidRPr="00937E6A" w14:paraId="5D449EE4" w14:textId="77777777" w:rsidTr="008224C6">
        <w:tc>
          <w:tcPr>
            <w:tcW w:w="1287" w:type="pct"/>
            <w:vMerge/>
          </w:tcPr>
          <w:p w14:paraId="217BCD3E" w14:textId="77777777" w:rsidR="00E6242B" w:rsidRPr="00937E6A" w:rsidRDefault="00E6242B" w:rsidP="008224C6">
            <w:pPr>
              <w:rPr>
                <w:rStyle w:val="Strong"/>
                <w:rFonts w:asciiTheme="minorHAnsi" w:hAnsiTheme="minorHAnsi" w:cstheme="minorHAnsi"/>
                <w:sz w:val="18"/>
                <w:szCs w:val="18"/>
              </w:rPr>
            </w:pPr>
          </w:p>
        </w:tc>
        <w:tc>
          <w:tcPr>
            <w:tcW w:w="3713" w:type="pct"/>
          </w:tcPr>
          <w:p w14:paraId="257D9187"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25 - Furniture &amp; Other Manufacturing</w:t>
            </w:r>
          </w:p>
        </w:tc>
      </w:tr>
      <w:tr w:rsidR="00E6242B" w:rsidRPr="00937E6A" w14:paraId="354FA4E3" w14:textId="77777777" w:rsidTr="008224C6">
        <w:tc>
          <w:tcPr>
            <w:tcW w:w="1287" w:type="pct"/>
            <w:vMerge w:val="restart"/>
          </w:tcPr>
          <w:p w14:paraId="2C90692C" w14:textId="77777777" w:rsidR="00E6242B" w:rsidRPr="00937E6A" w:rsidRDefault="00E6242B" w:rsidP="008224C6">
            <w:pPr>
              <w:rPr>
                <w:rStyle w:val="Strong"/>
                <w:rFonts w:asciiTheme="minorHAnsi" w:hAnsiTheme="minorHAnsi" w:cstheme="minorHAnsi"/>
                <w:sz w:val="18"/>
                <w:szCs w:val="18"/>
              </w:rPr>
            </w:pPr>
            <w:r w:rsidRPr="00937E6A">
              <w:rPr>
                <w:rStyle w:val="Strong"/>
                <w:rFonts w:asciiTheme="minorHAnsi" w:hAnsiTheme="minorHAnsi" w:cstheme="minorHAnsi"/>
                <w:sz w:val="18"/>
                <w:szCs w:val="18"/>
              </w:rPr>
              <w:t>D - Electricity, gas, water &amp; waste services</w:t>
            </w:r>
          </w:p>
          <w:p w14:paraId="3B1F7661" w14:textId="77777777" w:rsidR="00E6242B" w:rsidRPr="00937E6A" w:rsidRDefault="00E6242B" w:rsidP="008224C6">
            <w:pPr>
              <w:rPr>
                <w:rStyle w:val="Strong"/>
                <w:rFonts w:asciiTheme="minorHAnsi" w:hAnsiTheme="minorHAnsi" w:cstheme="minorHAnsi"/>
                <w:sz w:val="18"/>
                <w:szCs w:val="18"/>
              </w:rPr>
            </w:pPr>
          </w:p>
        </w:tc>
        <w:tc>
          <w:tcPr>
            <w:tcW w:w="3713" w:type="pct"/>
          </w:tcPr>
          <w:p w14:paraId="410D4653"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26 - Electricity Supply</w:t>
            </w:r>
          </w:p>
        </w:tc>
      </w:tr>
      <w:tr w:rsidR="00E6242B" w:rsidRPr="00937E6A" w14:paraId="6DD05FDA" w14:textId="77777777" w:rsidTr="008224C6">
        <w:tc>
          <w:tcPr>
            <w:tcW w:w="1287" w:type="pct"/>
            <w:vMerge/>
          </w:tcPr>
          <w:p w14:paraId="4B755DEC" w14:textId="77777777" w:rsidR="00E6242B" w:rsidRPr="00937E6A" w:rsidRDefault="00E6242B" w:rsidP="008224C6">
            <w:pPr>
              <w:rPr>
                <w:rStyle w:val="Strong"/>
                <w:rFonts w:asciiTheme="minorHAnsi" w:hAnsiTheme="minorHAnsi" w:cstheme="minorHAnsi"/>
                <w:sz w:val="18"/>
                <w:szCs w:val="18"/>
              </w:rPr>
            </w:pPr>
          </w:p>
        </w:tc>
        <w:tc>
          <w:tcPr>
            <w:tcW w:w="3713" w:type="pct"/>
          </w:tcPr>
          <w:p w14:paraId="70A10F2F"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27 - Gas Supply</w:t>
            </w:r>
          </w:p>
        </w:tc>
      </w:tr>
      <w:tr w:rsidR="00E6242B" w:rsidRPr="00937E6A" w14:paraId="79AE427F" w14:textId="77777777" w:rsidTr="008224C6">
        <w:tc>
          <w:tcPr>
            <w:tcW w:w="1287" w:type="pct"/>
            <w:vMerge/>
          </w:tcPr>
          <w:p w14:paraId="6DFA300B" w14:textId="77777777" w:rsidR="00E6242B" w:rsidRPr="00937E6A" w:rsidRDefault="00E6242B" w:rsidP="008224C6">
            <w:pPr>
              <w:rPr>
                <w:rStyle w:val="Strong"/>
                <w:rFonts w:asciiTheme="minorHAnsi" w:hAnsiTheme="minorHAnsi" w:cstheme="minorHAnsi"/>
                <w:sz w:val="18"/>
                <w:szCs w:val="18"/>
              </w:rPr>
            </w:pPr>
          </w:p>
        </w:tc>
        <w:tc>
          <w:tcPr>
            <w:tcW w:w="3713" w:type="pct"/>
          </w:tcPr>
          <w:p w14:paraId="32120DF5"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28 - Water Supply, Sewerage &amp; Drainage Services</w:t>
            </w:r>
          </w:p>
        </w:tc>
      </w:tr>
      <w:tr w:rsidR="00E6242B" w:rsidRPr="00937E6A" w14:paraId="1A16B8F3" w14:textId="77777777" w:rsidTr="008224C6">
        <w:tc>
          <w:tcPr>
            <w:tcW w:w="1287" w:type="pct"/>
            <w:vMerge/>
          </w:tcPr>
          <w:p w14:paraId="2D3A01D1" w14:textId="77777777" w:rsidR="00E6242B" w:rsidRPr="00937E6A" w:rsidRDefault="00E6242B" w:rsidP="008224C6">
            <w:pPr>
              <w:rPr>
                <w:rStyle w:val="Strong"/>
                <w:rFonts w:asciiTheme="minorHAnsi" w:hAnsiTheme="minorHAnsi" w:cstheme="minorHAnsi"/>
                <w:sz w:val="18"/>
                <w:szCs w:val="18"/>
              </w:rPr>
            </w:pPr>
          </w:p>
        </w:tc>
        <w:tc>
          <w:tcPr>
            <w:tcW w:w="3713" w:type="pct"/>
          </w:tcPr>
          <w:p w14:paraId="2564762F"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29 - Waste Collection, Treatment &amp; Disposal Services</w:t>
            </w:r>
          </w:p>
        </w:tc>
      </w:tr>
      <w:tr w:rsidR="00E6242B" w:rsidRPr="00937E6A" w14:paraId="6605B1A9" w14:textId="77777777" w:rsidTr="008224C6">
        <w:tc>
          <w:tcPr>
            <w:tcW w:w="1287" w:type="pct"/>
            <w:vMerge w:val="restart"/>
          </w:tcPr>
          <w:p w14:paraId="74C20DE1" w14:textId="77777777" w:rsidR="00E6242B" w:rsidRPr="00937E6A" w:rsidRDefault="00E6242B" w:rsidP="008224C6">
            <w:pPr>
              <w:rPr>
                <w:rStyle w:val="Strong"/>
                <w:rFonts w:asciiTheme="minorHAnsi" w:hAnsiTheme="minorHAnsi" w:cstheme="minorHAnsi"/>
                <w:sz w:val="18"/>
                <w:szCs w:val="18"/>
              </w:rPr>
            </w:pPr>
            <w:r w:rsidRPr="00937E6A">
              <w:rPr>
                <w:rStyle w:val="Strong"/>
                <w:rFonts w:asciiTheme="minorHAnsi" w:hAnsiTheme="minorHAnsi" w:cstheme="minorHAnsi"/>
                <w:sz w:val="18"/>
                <w:szCs w:val="18"/>
              </w:rPr>
              <w:t>E - Construction</w:t>
            </w:r>
          </w:p>
          <w:p w14:paraId="539B5524" w14:textId="77777777" w:rsidR="00E6242B" w:rsidRPr="00937E6A" w:rsidRDefault="00E6242B" w:rsidP="008224C6">
            <w:pPr>
              <w:rPr>
                <w:rStyle w:val="Strong"/>
                <w:rFonts w:asciiTheme="minorHAnsi" w:hAnsiTheme="minorHAnsi" w:cstheme="minorHAnsi"/>
                <w:sz w:val="18"/>
                <w:szCs w:val="18"/>
              </w:rPr>
            </w:pPr>
          </w:p>
        </w:tc>
        <w:tc>
          <w:tcPr>
            <w:tcW w:w="3713" w:type="pct"/>
          </w:tcPr>
          <w:p w14:paraId="091E2F35"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30 - Building Construction</w:t>
            </w:r>
          </w:p>
        </w:tc>
      </w:tr>
      <w:tr w:rsidR="00E6242B" w:rsidRPr="00937E6A" w14:paraId="73CF89D3" w14:textId="77777777" w:rsidTr="008224C6">
        <w:tc>
          <w:tcPr>
            <w:tcW w:w="1287" w:type="pct"/>
            <w:vMerge/>
          </w:tcPr>
          <w:p w14:paraId="037D7D16" w14:textId="77777777" w:rsidR="00E6242B" w:rsidRPr="00937E6A" w:rsidRDefault="00E6242B" w:rsidP="008224C6">
            <w:pPr>
              <w:rPr>
                <w:rStyle w:val="Strong"/>
                <w:rFonts w:asciiTheme="minorHAnsi" w:hAnsiTheme="minorHAnsi" w:cstheme="minorHAnsi"/>
                <w:sz w:val="18"/>
                <w:szCs w:val="18"/>
              </w:rPr>
            </w:pPr>
          </w:p>
        </w:tc>
        <w:tc>
          <w:tcPr>
            <w:tcW w:w="3713" w:type="pct"/>
          </w:tcPr>
          <w:p w14:paraId="00345C8F"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31 - Heavy &amp; Civil Engineering Construction</w:t>
            </w:r>
          </w:p>
        </w:tc>
      </w:tr>
      <w:tr w:rsidR="00E6242B" w:rsidRPr="00937E6A" w14:paraId="5068043D" w14:textId="77777777" w:rsidTr="008224C6">
        <w:tc>
          <w:tcPr>
            <w:tcW w:w="1287" w:type="pct"/>
            <w:vMerge/>
          </w:tcPr>
          <w:p w14:paraId="7BE7667A" w14:textId="77777777" w:rsidR="00E6242B" w:rsidRPr="00937E6A" w:rsidRDefault="00E6242B" w:rsidP="008224C6">
            <w:pPr>
              <w:rPr>
                <w:rStyle w:val="Strong"/>
                <w:rFonts w:asciiTheme="minorHAnsi" w:hAnsiTheme="minorHAnsi" w:cstheme="minorHAnsi"/>
                <w:sz w:val="18"/>
                <w:szCs w:val="18"/>
              </w:rPr>
            </w:pPr>
          </w:p>
        </w:tc>
        <w:tc>
          <w:tcPr>
            <w:tcW w:w="3713" w:type="pct"/>
          </w:tcPr>
          <w:p w14:paraId="77534416"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32 - Construction Services</w:t>
            </w:r>
          </w:p>
        </w:tc>
      </w:tr>
      <w:tr w:rsidR="00E6242B" w:rsidRPr="00937E6A" w14:paraId="55CA53A5" w14:textId="77777777" w:rsidTr="008224C6">
        <w:tc>
          <w:tcPr>
            <w:tcW w:w="1287" w:type="pct"/>
            <w:vMerge w:val="restart"/>
          </w:tcPr>
          <w:p w14:paraId="417788ED" w14:textId="77777777" w:rsidR="00E6242B" w:rsidRPr="00937E6A" w:rsidRDefault="00E6242B" w:rsidP="008224C6">
            <w:pPr>
              <w:rPr>
                <w:rStyle w:val="Strong"/>
                <w:rFonts w:asciiTheme="minorHAnsi" w:hAnsiTheme="minorHAnsi" w:cstheme="minorHAnsi"/>
                <w:sz w:val="18"/>
                <w:szCs w:val="18"/>
              </w:rPr>
            </w:pPr>
            <w:r w:rsidRPr="00937E6A">
              <w:rPr>
                <w:rStyle w:val="Strong"/>
                <w:rFonts w:asciiTheme="minorHAnsi" w:hAnsiTheme="minorHAnsi" w:cstheme="minorHAnsi"/>
                <w:sz w:val="18"/>
                <w:szCs w:val="18"/>
              </w:rPr>
              <w:t>F - Wholesale trade</w:t>
            </w:r>
          </w:p>
          <w:p w14:paraId="21CCD41A" w14:textId="77777777" w:rsidR="00E6242B" w:rsidRPr="00937E6A" w:rsidRDefault="00E6242B" w:rsidP="008224C6">
            <w:pPr>
              <w:rPr>
                <w:rStyle w:val="Strong"/>
                <w:rFonts w:asciiTheme="minorHAnsi" w:hAnsiTheme="minorHAnsi" w:cstheme="minorHAnsi"/>
                <w:sz w:val="18"/>
                <w:szCs w:val="18"/>
              </w:rPr>
            </w:pPr>
          </w:p>
        </w:tc>
        <w:tc>
          <w:tcPr>
            <w:tcW w:w="3713" w:type="pct"/>
          </w:tcPr>
          <w:p w14:paraId="49F1A16B"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33 - Basic Material Wholesaling</w:t>
            </w:r>
          </w:p>
        </w:tc>
      </w:tr>
      <w:tr w:rsidR="00E6242B" w:rsidRPr="00937E6A" w14:paraId="75EAD982" w14:textId="77777777" w:rsidTr="008224C6">
        <w:tc>
          <w:tcPr>
            <w:tcW w:w="1287" w:type="pct"/>
            <w:vMerge/>
          </w:tcPr>
          <w:p w14:paraId="4DF7CF9C" w14:textId="77777777" w:rsidR="00E6242B" w:rsidRPr="00937E6A" w:rsidRDefault="00E6242B" w:rsidP="008224C6">
            <w:pPr>
              <w:rPr>
                <w:rStyle w:val="Strong"/>
                <w:rFonts w:asciiTheme="minorHAnsi" w:hAnsiTheme="minorHAnsi" w:cstheme="minorHAnsi"/>
                <w:sz w:val="18"/>
                <w:szCs w:val="18"/>
              </w:rPr>
            </w:pPr>
          </w:p>
        </w:tc>
        <w:tc>
          <w:tcPr>
            <w:tcW w:w="3713" w:type="pct"/>
          </w:tcPr>
          <w:p w14:paraId="36E47860"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34 - Machinery &amp; Equipment Wholesaling</w:t>
            </w:r>
          </w:p>
        </w:tc>
      </w:tr>
      <w:tr w:rsidR="00E6242B" w:rsidRPr="00937E6A" w14:paraId="53E127E4" w14:textId="77777777" w:rsidTr="008224C6">
        <w:tc>
          <w:tcPr>
            <w:tcW w:w="1287" w:type="pct"/>
            <w:vMerge/>
          </w:tcPr>
          <w:p w14:paraId="4DA739E0" w14:textId="77777777" w:rsidR="00E6242B" w:rsidRPr="00937E6A" w:rsidRDefault="00E6242B" w:rsidP="008224C6">
            <w:pPr>
              <w:rPr>
                <w:rStyle w:val="Strong"/>
                <w:rFonts w:asciiTheme="minorHAnsi" w:hAnsiTheme="minorHAnsi" w:cstheme="minorHAnsi"/>
                <w:sz w:val="18"/>
                <w:szCs w:val="18"/>
              </w:rPr>
            </w:pPr>
          </w:p>
        </w:tc>
        <w:tc>
          <w:tcPr>
            <w:tcW w:w="3713" w:type="pct"/>
          </w:tcPr>
          <w:p w14:paraId="236424B6"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35 - Motor Vehicle &amp; Motor Vehicle Parts Wholesaling</w:t>
            </w:r>
          </w:p>
        </w:tc>
      </w:tr>
      <w:tr w:rsidR="00E6242B" w:rsidRPr="00937E6A" w14:paraId="261B36BE" w14:textId="77777777" w:rsidTr="008224C6">
        <w:tc>
          <w:tcPr>
            <w:tcW w:w="1287" w:type="pct"/>
            <w:vMerge/>
          </w:tcPr>
          <w:p w14:paraId="7FC4447E" w14:textId="77777777" w:rsidR="00E6242B" w:rsidRPr="00937E6A" w:rsidRDefault="00E6242B" w:rsidP="008224C6">
            <w:pPr>
              <w:rPr>
                <w:rStyle w:val="Strong"/>
                <w:rFonts w:asciiTheme="minorHAnsi" w:hAnsiTheme="minorHAnsi" w:cstheme="minorHAnsi"/>
                <w:sz w:val="18"/>
                <w:szCs w:val="18"/>
              </w:rPr>
            </w:pPr>
          </w:p>
        </w:tc>
        <w:tc>
          <w:tcPr>
            <w:tcW w:w="3713" w:type="pct"/>
          </w:tcPr>
          <w:p w14:paraId="2784A0D8"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36 - Grocery, Liquor &amp; Tobacco Product Wholesaling</w:t>
            </w:r>
          </w:p>
        </w:tc>
      </w:tr>
      <w:tr w:rsidR="00E6242B" w:rsidRPr="00937E6A" w14:paraId="29445261" w14:textId="77777777" w:rsidTr="008224C6">
        <w:tc>
          <w:tcPr>
            <w:tcW w:w="1287" w:type="pct"/>
            <w:vMerge/>
          </w:tcPr>
          <w:p w14:paraId="7D0FDA4E" w14:textId="77777777" w:rsidR="00E6242B" w:rsidRPr="00937E6A" w:rsidRDefault="00E6242B" w:rsidP="008224C6">
            <w:pPr>
              <w:rPr>
                <w:rStyle w:val="Strong"/>
                <w:rFonts w:asciiTheme="minorHAnsi" w:hAnsiTheme="minorHAnsi" w:cstheme="minorHAnsi"/>
                <w:sz w:val="18"/>
                <w:szCs w:val="18"/>
              </w:rPr>
            </w:pPr>
          </w:p>
        </w:tc>
        <w:tc>
          <w:tcPr>
            <w:tcW w:w="3713" w:type="pct"/>
          </w:tcPr>
          <w:p w14:paraId="6436E6E2"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37 - Other Goods Wholesaling</w:t>
            </w:r>
          </w:p>
        </w:tc>
      </w:tr>
      <w:tr w:rsidR="00E6242B" w:rsidRPr="00937E6A" w14:paraId="1045E2F8" w14:textId="77777777" w:rsidTr="008224C6">
        <w:tc>
          <w:tcPr>
            <w:tcW w:w="1287" w:type="pct"/>
            <w:vMerge/>
          </w:tcPr>
          <w:p w14:paraId="3D192AC1" w14:textId="77777777" w:rsidR="00E6242B" w:rsidRPr="00937E6A" w:rsidRDefault="00E6242B" w:rsidP="008224C6">
            <w:pPr>
              <w:rPr>
                <w:rStyle w:val="Strong"/>
                <w:rFonts w:asciiTheme="minorHAnsi" w:hAnsiTheme="minorHAnsi" w:cstheme="minorHAnsi"/>
                <w:sz w:val="18"/>
                <w:szCs w:val="18"/>
              </w:rPr>
            </w:pPr>
          </w:p>
        </w:tc>
        <w:tc>
          <w:tcPr>
            <w:tcW w:w="3713" w:type="pct"/>
          </w:tcPr>
          <w:p w14:paraId="098A0DF3"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38 - Commission-Based Wholesaling</w:t>
            </w:r>
          </w:p>
        </w:tc>
      </w:tr>
      <w:tr w:rsidR="00E6242B" w:rsidRPr="00937E6A" w14:paraId="0BC96A6A" w14:textId="77777777" w:rsidTr="008224C6">
        <w:tc>
          <w:tcPr>
            <w:tcW w:w="1287" w:type="pct"/>
            <w:vMerge w:val="restart"/>
          </w:tcPr>
          <w:p w14:paraId="642106B4" w14:textId="77777777" w:rsidR="00E6242B" w:rsidRPr="00937E6A" w:rsidRDefault="00E6242B" w:rsidP="008224C6">
            <w:pPr>
              <w:rPr>
                <w:rStyle w:val="Strong"/>
                <w:rFonts w:asciiTheme="minorHAnsi" w:hAnsiTheme="minorHAnsi" w:cstheme="minorHAnsi"/>
                <w:sz w:val="18"/>
                <w:szCs w:val="18"/>
              </w:rPr>
            </w:pPr>
            <w:r w:rsidRPr="00937E6A">
              <w:rPr>
                <w:rStyle w:val="Strong"/>
                <w:rFonts w:asciiTheme="minorHAnsi" w:hAnsiTheme="minorHAnsi" w:cstheme="minorHAnsi"/>
                <w:sz w:val="18"/>
                <w:szCs w:val="18"/>
              </w:rPr>
              <w:t>G - Retail trade</w:t>
            </w:r>
          </w:p>
          <w:p w14:paraId="620B1396" w14:textId="77777777" w:rsidR="00E6242B" w:rsidRPr="00937E6A" w:rsidRDefault="00E6242B" w:rsidP="008224C6">
            <w:pPr>
              <w:rPr>
                <w:rStyle w:val="Strong"/>
                <w:rFonts w:asciiTheme="minorHAnsi" w:hAnsiTheme="minorHAnsi" w:cstheme="minorHAnsi"/>
                <w:sz w:val="18"/>
                <w:szCs w:val="18"/>
              </w:rPr>
            </w:pPr>
          </w:p>
        </w:tc>
        <w:tc>
          <w:tcPr>
            <w:tcW w:w="3713" w:type="pct"/>
          </w:tcPr>
          <w:p w14:paraId="5DFB466B"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39 - Motor Vehicle &amp; Motor Vehicle Parts Retailing</w:t>
            </w:r>
          </w:p>
        </w:tc>
      </w:tr>
      <w:tr w:rsidR="00E6242B" w:rsidRPr="00937E6A" w14:paraId="516B74B4" w14:textId="77777777" w:rsidTr="008224C6">
        <w:tc>
          <w:tcPr>
            <w:tcW w:w="1287" w:type="pct"/>
            <w:vMerge/>
          </w:tcPr>
          <w:p w14:paraId="49041B6E" w14:textId="77777777" w:rsidR="00E6242B" w:rsidRPr="00937E6A" w:rsidRDefault="00E6242B" w:rsidP="008224C6">
            <w:pPr>
              <w:rPr>
                <w:rStyle w:val="Strong"/>
                <w:rFonts w:asciiTheme="minorHAnsi" w:hAnsiTheme="minorHAnsi" w:cstheme="minorHAnsi"/>
                <w:sz w:val="18"/>
                <w:szCs w:val="18"/>
              </w:rPr>
            </w:pPr>
          </w:p>
        </w:tc>
        <w:tc>
          <w:tcPr>
            <w:tcW w:w="3713" w:type="pct"/>
          </w:tcPr>
          <w:p w14:paraId="3D9D2A45"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40 - Fuel Retailing</w:t>
            </w:r>
          </w:p>
        </w:tc>
      </w:tr>
      <w:tr w:rsidR="00E6242B" w:rsidRPr="00937E6A" w14:paraId="436B3EFF" w14:textId="77777777" w:rsidTr="008224C6">
        <w:tc>
          <w:tcPr>
            <w:tcW w:w="1287" w:type="pct"/>
            <w:vMerge/>
          </w:tcPr>
          <w:p w14:paraId="2268FCDA" w14:textId="77777777" w:rsidR="00E6242B" w:rsidRPr="00937E6A" w:rsidRDefault="00E6242B" w:rsidP="008224C6">
            <w:pPr>
              <w:rPr>
                <w:rStyle w:val="Strong"/>
                <w:rFonts w:asciiTheme="minorHAnsi" w:hAnsiTheme="minorHAnsi" w:cstheme="minorHAnsi"/>
                <w:sz w:val="18"/>
                <w:szCs w:val="18"/>
              </w:rPr>
            </w:pPr>
          </w:p>
        </w:tc>
        <w:tc>
          <w:tcPr>
            <w:tcW w:w="3713" w:type="pct"/>
          </w:tcPr>
          <w:p w14:paraId="30B8FA68"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41 - Food Retailing</w:t>
            </w:r>
          </w:p>
        </w:tc>
      </w:tr>
      <w:tr w:rsidR="00E6242B" w:rsidRPr="00937E6A" w14:paraId="0927C49D" w14:textId="77777777" w:rsidTr="008224C6">
        <w:tc>
          <w:tcPr>
            <w:tcW w:w="1287" w:type="pct"/>
            <w:vMerge/>
          </w:tcPr>
          <w:p w14:paraId="045CA6F7" w14:textId="77777777" w:rsidR="00E6242B" w:rsidRPr="00937E6A" w:rsidRDefault="00E6242B" w:rsidP="008224C6">
            <w:pPr>
              <w:rPr>
                <w:rStyle w:val="Strong"/>
                <w:rFonts w:asciiTheme="minorHAnsi" w:hAnsiTheme="minorHAnsi" w:cstheme="minorHAnsi"/>
                <w:sz w:val="18"/>
                <w:szCs w:val="18"/>
              </w:rPr>
            </w:pPr>
          </w:p>
        </w:tc>
        <w:tc>
          <w:tcPr>
            <w:tcW w:w="3713" w:type="pct"/>
          </w:tcPr>
          <w:p w14:paraId="717DFB8A"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42 - Other Store-Based Retailing</w:t>
            </w:r>
          </w:p>
        </w:tc>
      </w:tr>
      <w:tr w:rsidR="00E6242B" w:rsidRPr="00937E6A" w14:paraId="4CA8C542" w14:textId="77777777" w:rsidTr="008224C6">
        <w:tc>
          <w:tcPr>
            <w:tcW w:w="1287" w:type="pct"/>
            <w:vMerge/>
          </w:tcPr>
          <w:p w14:paraId="55AE68AA" w14:textId="77777777" w:rsidR="00E6242B" w:rsidRPr="00937E6A" w:rsidRDefault="00E6242B" w:rsidP="008224C6">
            <w:pPr>
              <w:rPr>
                <w:rStyle w:val="Strong"/>
                <w:rFonts w:asciiTheme="minorHAnsi" w:hAnsiTheme="minorHAnsi" w:cstheme="minorHAnsi"/>
                <w:sz w:val="18"/>
                <w:szCs w:val="18"/>
              </w:rPr>
            </w:pPr>
          </w:p>
        </w:tc>
        <w:tc>
          <w:tcPr>
            <w:tcW w:w="3713" w:type="pct"/>
          </w:tcPr>
          <w:p w14:paraId="1EF2335A"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 xml:space="preserve">43 - Non-Store Retailing &amp; Retail Commission-Based Buying and/or </w:t>
            </w:r>
            <w:proofErr w:type="gramStart"/>
            <w:r w:rsidRPr="00937E6A">
              <w:rPr>
                <w:rFonts w:asciiTheme="minorHAnsi" w:hAnsiTheme="minorHAnsi" w:cstheme="minorHAnsi"/>
                <w:sz w:val="18"/>
                <w:szCs w:val="18"/>
              </w:rPr>
              <w:t>Selling</w:t>
            </w:r>
            <w:proofErr w:type="gramEnd"/>
          </w:p>
        </w:tc>
      </w:tr>
      <w:tr w:rsidR="00E6242B" w:rsidRPr="00937E6A" w14:paraId="19E21595" w14:textId="77777777" w:rsidTr="008224C6">
        <w:tc>
          <w:tcPr>
            <w:tcW w:w="1287" w:type="pct"/>
            <w:vMerge w:val="restart"/>
          </w:tcPr>
          <w:p w14:paraId="01A44C59" w14:textId="77777777" w:rsidR="00E6242B" w:rsidRPr="00937E6A" w:rsidRDefault="00E6242B" w:rsidP="008224C6">
            <w:pPr>
              <w:rPr>
                <w:rStyle w:val="Strong"/>
                <w:rFonts w:asciiTheme="minorHAnsi" w:hAnsiTheme="minorHAnsi" w:cstheme="minorHAnsi"/>
                <w:sz w:val="18"/>
                <w:szCs w:val="18"/>
              </w:rPr>
            </w:pPr>
            <w:r w:rsidRPr="00937E6A">
              <w:rPr>
                <w:rStyle w:val="Strong"/>
                <w:rFonts w:asciiTheme="minorHAnsi" w:hAnsiTheme="minorHAnsi" w:cstheme="minorHAnsi"/>
                <w:sz w:val="18"/>
                <w:szCs w:val="18"/>
              </w:rPr>
              <w:t>H - Accommodation &amp; food services</w:t>
            </w:r>
          </w:p>
        </w:tc>
        <w:tc>
          <w:tcPr>
            <w:tcW w:w="3713" w:type="pct"/>
          </w:tcPr>
          <w:p w14:paraId="17119DDE"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44 - Accommodation</w:t>
            </w:r>
          </w:p>
        </w:tc>
      </w:tr>
      <w:tr w:rsidR="00E6242B" w:rsidRPr="00937E6A" w14:paraId="797246CB" w14:textId="77777777" w:rsidTr="008224C6">
        <w:tc>
          <w:tcPr>
            <w:tcW w:w="1287" w:type="pct"/>
            <w:vMerge/>
          </w:tcPr>
          <w:p w14:paraId="1162C27F" w14:textId="77777777" w:rsidR="00E6242B" w:rsidRPr="00937E6A" w:rsidRDefault="00E6242B" w:rsidP="008224C6">
            <w:pPr>
              <w:rPr>
                <w:rStyle w:val="Strong"/>
                <w:rFonts w:asciiTheme="minorHAnsi" w:hAnsiTheme="minorHAnsi" w:cstheme="minorHAnsi"/>
                <w:sz w:val="18"/>
                <w:szCs w:val="18"/>
              </w:rPr>
            </w:pPr>
          </w:p>
        </w:tc>
        <w:tc>
          <w:tcPr>
            <w:tcW w:w="3713" w:type="pct"/>
          </w:tcPr>
          <w:p w14:paraId="14CC374D"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45 - Food &amp; Beverage Services</w:t>
            </w:r>
          </w:p>
        </w:tc>
      </w:tr>
      <w:tr w:rsidR="00E6242B" w:rsidRPr="00937E6A" w14:paraId="13E29C9D" w14:textId="77777777" w:rsidTr="008224C6">
        <w:tc>
          <w:tcPr>
            <w:tcW w:w="1287" w:type="pct"/>
            <w:vMerge w:val="restart"/>
          </w:tcPr>
          <w:p w14:paraId="3012DCAF" w14:textId="77777777" w:rsidR="00E6242B" w:rsidRPr="00937E6A" w:rsidRDefault="00E6242B" w:rsidP="008224C6">
            <w:pPr>
              <w:rPr>
                <w:rStyle w:val="Strong"/>
                <w:rFonts w:asciiTheme="minorHAnsi" w:hAnsiTheme="minorHAnsi" w:cstheme="minorHAnsi"/>
                <w:sz w:val="18"/>
                <w:szCs w:val="18"/>
              </w:rPr>
            </w:pPr>
            <w:r w:rsidRPr="00937E6A">
              <w:rPr>
                <w:rStyle w:val="Strong"/>
                <w:rFonts w:asciiTheme="minorHAnsi" w:hAnsiTheme="minorHAnsi" w:cstheme="minorHAnsi"/>
                <w:sz w:val="18"/>
                <w:szCs w:val="18"/>
              </w:rPr>
              <w:t>I - Transport, postal &amp; warehousing</w:t>
            </w:r>
          </w:p>
        </w:tc>
        <w:tc>
          <w:tcPr>
            <w:tcW w:w="3713" w:type="pct"/>
          </w:tcPr>
          <w:p w14:paraId="5EA8FC44"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46 - Road Transport</w:t>
            </w:r>
          </w:p>
        </w:tc>
      </w:tr>
      <w:tr w:rsidR="00E6242B" w:rsidRPr="00937E6A" w14:paraId="62ED24E3" w14:textId="77777777" w:rsidTr="008224C6">
        <w:tc>
          <w:tcPr>
            <w:tcW w:w="1287" w:type="pct"/>
            <w:vMerge/>
          </w:tcPr>
          <w:p w14:paraId="779EF9B1" w14:textId="77777777" w:rsidR="00E6242B" w:rsidRPr="00937E6A" w:rsidRDefault="00E6242B" w:rsidP="008224C6">
            <w:pPr>
              <w:rPr>
                <w:rStyle w:val="Strong"/>
                <w:rFonts w:asciiTheme="minorHAnsi" w:hAnsiTheme="minorHAnsi" w:cstheme="minorHAnsi"/>
                <w:sz w:val="18"/>
                <w:szCs w:val="18"/>
              </w:rPr>
            </w:pPr>
          </w:p>
        </w:tc>
        <w:tc>
          <w:tcPr>
            <w:tcW w:w="3713" w:type="pct"/>
          </w:tcPr>
          <w:p w14:paraId="28DDE028"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47 - Rail Transport</w:t>
            </w:r>
          </w:p>
        </w:tc>
      </w:tr>
      <w:tr w:rsidR="00E6242B" w:rsidRPr="00937E6A" w14:paraId="29A518BD" w14:textId="77777777" w:rsidTr="008224C6">
        <w:tc>
          <w:tcPr>
            <w:tcW w:w="1287" w:type="pct"/>
            <w:vMerge/>
          </w:tcPr>
          <w:p w14:paraId="3EAD07CF" w14:textId="77777777" w:rsidR="00E6242B" w:rsidRPr="00937E6A" w:rsidRDefault="00E6242B" w:rsidP="008224C6">
            <w:pPr>
              <w:rPr>
                <w:rStyle w:val="Strong"/>
                <w:rFonts w:asciiTheme="minorHAnsi" w:hAnsiTheme="minorHAnsi" w:cstheme="minorHAnsi"/>
                <w:sz w:val="18"/>
                <w:szCs w:val="18"/>
              </w:rPr>
            </w:pPr>
          </w:p>
        </w:tc>
        <w:tc>
          <w:tcPr>
            <w:tcW w:w="3713" w:type="pct"/>
          </w:tcPr>
          <w:p w14:paraId="0F1166E5"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48 - Water Transport</w:t>
            </w:r>
          </w:p>
        </w:tc>
      </w:tr>
      <w:tr w:rsidR="00E6242B" w:rsidRPr="00937E6A" w14:paraId="0F12915E" w14:textId="77777777" w:rsidTr="008224C6">
        <w:tc>
          <w:tcPr>
            <w:tcW w:w="1287" w:type="pct"/>
            <w:vMerge/>
          </w:tcPr>
          <w:p w14:paraId="3DB2D151" w14:textId="77777777" w:rsidR="00E6242B" w:rsidRPr="00937E6A" w:rsidRDefault="00E6242B" w:rsidP="008224C6">
            <w:pPr>
              <w:rPr>
                <w:rStyle w:val="Strong"/>
                <w:rFonts w:asciiTheme="minorHAnsi" w:hAnsiTheme="minorHAnsi" w:cstheme="minorHAnsi"/>
                <w:sz w:val="18"/>
                <w:szCs w:val="18"/>
              </w:rPr>
            </w:pPr>
          </w:p>
        </w:tc>
        <w:tc>
          <w:tcPr>
            <w:tcW w:w="3713" w:type="pct"/>
          </w:tcPr>
          <w:p w14:paraId="1014F548"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49 - Air &amp; Space Transport</w:t>
            </w:r>
          </w:p>
        </w:tc>
      </w:tr>
      <w:tr w:rsidR="00E6242B" w:rsidRPr="00937E6A" w14:paraId="44849775" w14:textId="77777777" w:rsidTr="008224C6">
        <w:tc>
          <w:tcPr>
            <w:tcW w:w="1287" w:type="pct"/>
            <w:vMerge/>
          </w:tcPr>
          <w:p w14:paraId="565F7E31" w14:textId="77777777" w:rsidR="00E6242B" w:rsidRPr="00937E6A" w:rsidRDefault="00E6242B" w:rsidP="008224C6">
            <w:pPr>
              <w:rPr>
                <w:rStyle w:val="Strong"/>
                <w:rFonts w:asciiTheme="minorHAnsi" w:hAnsiTheme="minorHAnsi" w:cstheme="minorHAnsi"/>
                <w:sz w:val="18"/>
                <w:szCs w:val="18"/>
              </w:rPr>
            </w:pPr>
          </w:p>
        </w:tc>
        <w:tc>
          <w:tcPr>
            <w:tcW w:w="3713" w:type="pct"/>
          </w:tcPr>
          <w:p w14:paraId="2878FCBD"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50 - Other Transport</w:t>
            </w:r>
          </w:p>
        </w:tc>
      </w:tr>
      <w:tr w:rsidR="00E6242B" w:rsidRPr="00937E6A" w14:paraId="3FF2ACAE" w14:textId="77777777" w:rsidTr="008224C6">
        <w:tc>
          <w:tcPr>
            <w:tcW w:w="1287" w:type="pct"/>
            <w:vMerge/>
          </w:tcPr>
          <w:p w14:paraId="2DB33135" w14:textId="77777777" w:rsidR="00E6242B" w:rsidRPr="00937E6A" w:rsidRDefault="00E6242B" w:rsidP="008224C6">
            <w:pPr>
              <w:rPr>
                <w:rStyle w:val="Strong"/>
                <w:rFonts w:asciiTheme="minorHAnsi" w:hAnsiTheme="minorHAnsi" w:cstheme="minorHAnsi"/>
                <w:sz w:val="18"/>
                <w:szCs w:val="18"/>
              </w:rPr>
            </w:pPr>
          </w:p>
        </w:tc>
        <w:tc>
          <w:tcPr>
            <w:tcW w:w="3713" w:type="pct"/>
          </w:tcPr>
          <w:p w14:paraId="4E737F97"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51 - Postal &amp; Courier Pick-up &amp; Delivery Services</w:t>
            </w:r>
          </w:p>
        </w:tc>
      </w:tr>
      <w:tr w:rsidR="00E6242B" w:rsidRPr="00937E6A" w14:paraId="067208A2" w14:textId="77777777" w:rsidTr="008224C6">
        <w:tc>
          <w:tcPr>
            <w:tcW w:w="1287" w:type="pct"/>
            <w:vMerge/>
          </w:tcPr>
          <w:p w14:paraId="5BD76D78" w14:textId="77777777" w:rsidR="00E6242B" w:rsidRPr="00937E6A" w:rsidRDefault="00E6242B" w:rsidP="008224C6">
            <w:pPr>
              <w:rPr>
                <w:rStyle w:val="Strong"/>
                <w:rFonts w:asciiTheme="minorHAnsi" w:hAnsiTheme="minorHAnsi" w:cstheme="minorHAnsi"/>
                <w:sz w:val="18"/>
                <w:szCs w:val="18"/>
              </w:rPr>
            </w:pPr>
          </w:p>
        </w:tc>
        <w:tc>
          <w:tcPr>
            <w:tcW w:w="3713" w:type="pct"/>
          </w:tcPr>
          <w:p w14:paraId="728F81C3"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52 - Transport Support Services</w:t>
            </w:r>
          </w:p>
        </w:tc>
      </w:tr>
      <w:tr w:rsidR="00E6242B" w:rsidRPr="00937E6A" w14:paraId="78552D84" w14:textId="77777777" w:rsidTr="008224C6">
        <w:tc>
          <w:tcPr>
            <w:tcW w:w="1287" w:type="pct"/>
            <w:vMerge/>
          </w:tcPr>
          <w:p w14:paraId="5FC1ECD1" w14:textId="77777777" w:rsidR="00E6242B" w:rsidRPr="00937E6A" w:rsidRDefault="00E6242B" w:rsidP="008224C6">
            <w:pPr>
              <w:rPr>
                <w:rStyle w:val="Strong"/>
                <w:rFonts w:asciiTheme="minorHAnsi" w:hAnsiTheme="minorHAnsi" w:cstheme="minorHAnsi"/>
                <w:sz w:val="18"/>
                <w:szCs w:val="18"/>
              </w:rPr>
            </w:pPr>
          </w:p>
        </w:tc>
        <w:tc>
          <w:tcPr>
            <w:tcW w:w="3713" w:type="pct"/>
          </w:tcPr>
          <w:p w14:paraId="2DA6F015"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53 - Warehousing &amp; Storage Services</w:t>
            </w:r>
          </w:p>
        </w:tc>
      </w:tr>
      <w:tr w:rsidR="00E6242B" w:rsidRPr="00937E6A" w14:paraId="62A657F1" w14:textId="77777777" w:rsidTr="008224C6">
        <w:tc>
          <w:tcPr>
            <w:tcW w:w="1287" w:type="pct"/>
            <w:vMerge w:val="restart"/>
          </w:tcPr>
          <w:p w14:paraId="76C023A0" w14:textId="77777777" w:rsidR="00E6242B" w:rsidRPr="00937E6A" w:rsidRDefault="00E6242B" w:rsidP="008224C6">
            <w:pPr>
              <w:rPr>
                <w:rStyle w:val="Strong"/>
                <w:rFonts w:asciiTheme="minorHAnsi" w:hAnsiTheme="minorHAnsi" w:cstheme="minorHAnsi"/>
                <w:sz w:val="18"/>
                <w:szCs w:val="18"/>
              </w:rPr>
            </w:pPr>
            <w:r w:rsidRPr="00937E6A">
              <w:rPr>
                <w:rStyle w:val="Strong"/>
                <w:rFonts w:asciiTheme="minorHAnsi" w:hAnsiTheme="minorHAnsi" w:cstheme="minorHAnsi"/>
                <w:sz w:val="18"/>
                <w:szCs w:val="18"/>
              </w:rPr>
              <w:t>J - Information media &amp; telecommunications</w:t>
            </w:r>
          </w:p>
          <w:p w14:paraId="4423A8EF" w14:textId="77777777" w:rsidR="00E6242B" w:rsidRPr="00937E6A" w:rsidRDefault="00E6242B" w:rsidP="008224C6">
            <w:pPr>
              <w:rPr>
                <w:rStyle w:val="Strong"/>
                <w:rFonts w:asciiTheme="minorHAnsi" w:hAnsiTheme="minorHAnsi" w:cstheme="minorHAnsi"/>
                <w:sz w:val="18"/>
                <w:szCs w:val="18"/>
              </w:rPr>
            </w:pPr>
          </w:p>
        </w:tc>
        <w:tc>
          <w:tcPr>
            <w:tcW w:w="3713" w:type="pct"/>
          </w:tcPr>
          <w:p w14:paraId="2714C3C0"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54 - Publishing (except Internet &amp; Music Publishing)</w:t>
            </w:r>
          </w:p>
        </w:tc>
      </w:tr>
      <w:tr w:rsidR="00E6242B" w:rsidRPr="00937E6A" w14:paraId="5D9C619E" w14:textId="77777777" w:rsidTr="008224C6">
        <w:tc>
          <w:tcPr>
            <w:tcW w:w="1287" w:type="pct"/>
            <w:vMerge/>
          </w:tcPr>
          <w:p w14:paraId="2288A56C" w14:textId="77777777" w:rsidR="00E6242B" w:rsidRPr="00937E6A" w:rsidRDefault="00E6242B" w:rsidP="008224C6">
            <w:pPr>
              <w:rPr>
                <w:rStyle w:val="Strong"/>
                <w:rFonts w:asciiTheme="minorHAnsi" w:hAnsiTheme="minorHAnsi" w:cstheme="minorHAnsi"/>
                <w:sz w:val="18"/>
                <w:szCs w:val="18"/>
              </w:rPr>
            </w:pPr>
          </w:p>
        </w:tc>
        <w:tc>
          <w:tcPr>
            <w:tcW w:w="3713" w:type="pct"/>
          </w:tcPr>
          <w:p w14:paraId="6F3EF726"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55 - Motion Picture &amp; Sound Recording Activities</w:t>
            </w:r>
          </w:p>
        </w:tc>
      </w:tr>
      <w:tr w:rsidR="00E6242B" w:rsidRPr="00937E6A" w14:paraId="4901B7B6" w14:textId="77777777" w:rsidTr="008224C6">
        <w:tc>
          <w:tcPr>
            <w:tcW w:w="1287" w:type="pct"/>
            <w:vMerge/>
          </w:tcPr>
          <w:p w14:paraId="5359CB21" w14:textId="77777777" w:rsidR="00E6242B" w:rsidRPr="00937E6A" w:rsidRDefault="00E6242B" w:rsidP="008224C6">
            <w:pPr>
              <w:rPr>
                <w:rStyle w:val="Strong"/>
                <w:rFonts w:asciiTheme="minorHAnsi" w:hAnsiTheme="minorHAnsi" w:cstheme="minorHAnsi"/>
                <w:sz w:val="18"/>
                <w:szCs w:val="18"/>
              </w:rPr>
            </w:pPr>
          </w:p>
        </w:tc>
        <w:tc>
          <w:tcPr>
            <w:tcW w:w="3713" w:type="pct"/>
          </w:tcPr>
          <w:p w14:paraId="36D29DEF"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56 - Broadcasting (except Internet)</w:t>
            </w:r>
          </w:p>
        </w:tc>
      </w:tr>
      <w:tr w:rsidR="00E6242B" w:rsidRPr="00937E6A" w14:paraId="56C978DE" w14:textId="77777777" w:rsidTr="008224C6">
        <w:tc>
          <w:tcPr>
            <w:tcW w:w="1287" w:type="pct"/>
            <w:vMerge/>
          </w:tcPr>
          <w:p w14:paraId="61F18B72" w14:textId="77777777" w:rsidR="00E6242B" w:rsidRPr="00937E6A" w:rsidRDefault="00E6242B" w:rsidP="008224C6">
            <w:pPr>
              <w:rPr>
                <w:rStyle w:val="Strong"/>
                <w:rFonts w:asciiTheme="minorHAnsi" w:hAnsiTheme="minorHAnsi" w:cstheme="minorHAnsi"/>
                <w:sz w:val="18"/>
                <w:szCs w:val="18"/>
              </w:rPr>
            </w:pPr>
          </w:p>
        </w:tc>
        <w:tc>
          <w:tcPr>
            <w:tcW w:w="3713" w:type="pct"/>
          </w:tcPr>
          <w:p w14:paraId="0A7F7573"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57 - Internet Publishing &amp; Broadcasting</w:t>
            </w:r>
          </w:p>
        </w:tc>
      </w:tr>
      <w:tr w:rsidR="00E6242B" w:rsidRPr="00937E6A" w14:paraId="74AA3C2F" w14:textId="77777777" w:rsidTr="008224C6">
        <w:tc>
          <w:tcPr>
            <w:tcW w:w="1287" w:type="pct"/>
            <w:vMerge/>
          </w:tcPr>
          <w:p w14:paraId="0A2ED06B" w14:textId="77777777" w:rsidR="00E6242B" w:rsidRPr="00937E6A" w:rsidRDefault="00E6242B" w:rsidP="008224C6">
            <w:pPr>
              <w:rPr>
                <w:rStyle w:val="Strong"/>
                <w:rFonts w:asciiTheme="minorHAnsi" w:hAnsiTheme="minorHAnsi" w:cstheme="minorHAnsi"/>
                <w:sz w:val="18"/>
                <w:szCs w:val="18"/>
              </w:rPr>
            </w:pPr>
          </w:p>
        </w:tc>
        <w:tc>
          <w:tcPr>
            <w:tcW w:w="3713" w:type="pct"/>
          </w:tcPr>
          <w:p w14:paraId="40FE3E56"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58 - Telecommunications Services</w:t>
            </w:r>
          </w:p>
        </w:tc>
      </w:tr>
      <w:tr w:rsidR="00E6242B" w:rsidRPr="00937E6A" w14:paraId="38D0E019" w14:textId="77777777" w:rsidTr="008224C6">
        <w:tc>
          <w:tcPr>
            <w:tcW w:w="1287" w:type="pct"/>
            <w:vMerge/>
          </w:tcPr>
          <w:p w14:paraId="41D3DA33" w14:textId="77777777" w:rsidR="00E6242B" w:rsidRPr="00937E6A" w:rsidRDefault="00E6242B" w:rsidP="008224C6">
            <w:pPr>
              <w:rPr>
                <w:rStyle w:val="Strong"/>
                <w:rFonts w:asciiTheme="minorHAnsi" w:hAnsiTheme="minorHAnsi" w:cstheme="minorHAnsi"/>
                <w:sz w:val="18"/>
                <w:szCs w:val="18"/>
              </w:rPr>
            </w:pPr>
          </w:p>
        </w:tc>
        <w:tc>
          <w:tcPr>
            <w:tcW w:w="3713" w:type="pct"/>
          </w:tcPr>
          <w:p w14:paraId="7766AB91"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59 - Internet Service Providers, Web Search Portals &amp; Data Processing Services</w:t>
            </w:r>
          </w:p>
        </w:tc>
      </w:tr>
      <w:tr w:rsidR="00E6242B" w:rsidRPr="00937E6A" w14:paraId="2B37199B" w14:textId="77777777" w:rsidTr="008224C6">
        <w:tc>
          <w:tcPr>
            <w:tcW w:w="1287" w:type="pct"/>
            <w:vMerge/>
          </w:tcPr>
          <w:p w14:paraId="4031F3D4" w14:textId="77777777" w:rsidR="00E6242B" w:rsidRPr="00937E6A" w:rsidRDefault="00E6242B" w:rsidP="008224C6">
            <w:pPr>
              <w:rPr>
                <w:rStyle w:val="Strong"/>
                <w:rFonts w:asciiTheme="minorHAnsi" w:hAnsiTheme="minorHAnsi" w:cstheme="minorHAnsi"/>
                <w:sz w:val="18"/>
                <w:szCs w:val="18"/>
              </w:rPr>
            </w:pPr>
          </w:p>
        </w:tc>
        <w:tc>
          <w:tcPr>
            <w:tcW w:w="3713" w:type="pct"/>
          </w:tcPr>
          <w:p w14:paraId="5763D033"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60 - Library &amp; Other Information Services</w:t>
            </w:r>
          </w:p>
        </w:tc>
      </w:tr>
      <w:tr w:rsidR="00E6242B" w:rsidRPr="00937E6A" w14:paraId="3C0FECA9" w14:textId="77777777" w:rsidTr="008224C6">
        <w:tc>
          <w:tcPr>
            <w:tcW w:w="1287" w:type="pct"/>
            <w:vMerge w:val="restart"/>
          </w:tcPr>
          <w:p w14:paraId="7BDE2A6B" w14:textId="77777777" w:rsidR="00E6242B" w:rsidRPr="00937E6A" w:rsidRDefault="00E6242B" w:rsidP="008224C6">
            <w:pPr>
              <w:rPr>
                <w:rStyle w:val="Strong"/>
                <w:rFonts w:asciiTheme="minorHAnsi" w:hAnsiTheme="minorHAnsi" w:cstheme="minorHAnsi"/>
                <w:sz w:val="18"/>
                <w:szCs w:val="18"/>
              </w:rPr>
            </w:pPr>
            <w:r w:rsidRPr="00937E6A">
              <w:rPr>
                <w:rStyle w:val="Strong"/>
                <w:rFonts w:asciiTheme="minorHAnsi" w:hAnsiTheme="minorHAnsi" w:cstheme="minorHAnsi"/>
                <w:sz w:val="18"/>
                <w:szCs w:val="18"/>
              </w:rPr>
              <w:t>K - Financial &amp; insurance services</w:t>
            </w:r>
          </w:p>
          <w:p w14:paraId="150E4648" w14:textId="77777777" w:rsidR="00E6242B" w:rsidRPr="00937E6A" w:rsidRDefault="00E6242B" w:rsidP="008224C6">
            <w:pPr>
              <w:rPr>
                <w:rStyle w:val="Strong"/>
                <w:rFonts w:asciiTheme="minorHAnsi" w:hAnsiTheme="minorHAnsi" w:cstheme="minorHAnsi"/>
                <w:sz w:val="18"/>
                <w:szCs w:val="18"/>
              </w:rPr>
            </w:pPr>
          </w:p>
        </w:tc>
        <w:tc>
          <w:tcPr>
            <w:tcW w:w="3713" w:type="pct"/>
          </w:tcPr>
          <w:p w14:paraId="5FAAF1ED"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62 - Finance</w:t>
            </w:r>
          </w:p>
        </w:tc>
      </w:tr>
      <w:tr w:rsidR="00E6242B" w:rsidRPr="00937E6A" w14:paraId="21B386F4" w14:textId="77777777" w:rsidTr="008224C6">
        <w:tc>
          <w:tcPr>
            <w:tcW w:w="1287" w:type="pct"/>
            <w:vMerge/>
          </w:tcPr>
          <w:p w14:paraId="49F6E7E2" w14:textId="77777777" w:rsidR="00E6242B" w:rsidRPr="00937E6A" w:rsidRDefault="00E6242B" w:rsidP="008224C6">
            <w:pPr>
              <w:rPr>
                <w:rStyle w:val="Strong"/>
                <w:rFonts w:asciiTheme="minorHAnsi" w:hAnsiTheme="minorHAnsi" w:cstheme="minorHAnsi"/>
                <w:sz w:val="18"/>
                <w:szCs w:val="18"/>
              </w:rPr>
            </w:pPr>
          </w:p>
        </w:tc>
        <w:tc>
          <w:tcPr>
            <w:tcW w:w="3713" w:type="pct"/>
          </w:tcPr>
          <w:p w14:paraId="202AB6CD"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63 - Insurance &amp; Superannuation Funds</w:t>
            </w:r>
          </w:p>
        </w:tc>
      </w:tr>
      <w:tr w:rsidR="00E6242B" w:rsidRPr="00937E6A" w14:paraId="55D13D4F" w14:textId="77777777" w:rsidTr="008224C6">
        <w:tc>
          <w:tcPr>
            <w:tcW w:w="1287" w:type="pct"/>
            <w:vMerge/>
          </w:tcPr>
          <w:p w14:paraId="7F4D061E" w14:textId="77777777" w:rsidR="00E6242B" w:rsidRPr="00937E6A" w:rsidRDefault="00E6242B" w:rsidP="008224C6">
            <w:pPr>
              <w:rPr>
                <w:rStyle w:val="Strong"/>
                <w:rFonts w:asciiTheme="minorHAnsi" w:hAnsiTheme="minorHAnsi" w:cstheme="minorHAnsi"/>
                <w:sz w:val="18"/>
                <w:szCs w:val="18"/>
              </w:rPr>
            </w:pPr>
          </w:p>
        </w:tc>
        <w:tc>
          <w:tcPr>
            <w:tcW w:w="3713" w:type="pct"/>
          </w:tcPr>
          <w:p w14:paraId="48F0B80A"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64 - Auxiliary Finance &amp; Insurance Services</w:t>
            </w:r>
          </w:p>
        </w:tc>
      </w:tr>
      <w:tr w:rsidR="00E6242B" w:rsidRPr="00937E6A" w14:paraId="6DBE3B00" w14:textId="77777777" w:rsidTr="008224C6">
        <w:tc>
          <w:tcPr>
            <w:tcW w:w="1287" w:type="pct"/>
            <w:vMerge w:val="restart"/>
          </w:tcPr>
          <w:p w14:paraId="5729EC32" w14:textId="77777777" w:rsidR="00E6242B" w:rsidRPr="00937E6A" w:rsidRDefault="00E6242B" w:rsidP="008224C6">
            <w:pPr>
              <w:rPr>
                <w:rStyle w:val="Strong"/>
                <w:rFonts w:asciiTheme="minorHAnsi" w:hAnsiTheme="minorHAnsi" w:cstheme="minorHAnsi"/>
                <w:sz w:val="18"/>
                <w:szCs w:val="18"/>
              </w:rPr>
            </w:pPr>
            <w:r w:rsidRPr="00937E6A">
              <w:rPr>
                <w:rStyle w:val="Strong"/>
                <w:rFonts w:asciiTheme="minorHAnsi" w:hAnsiTheme="minorHAnsi" w:cstheme="minorHAnsi"/>
                <w:sz w:val="18"/>
                <w:szCs w:val="18"/>
              </w:rPr>
              <w:t>L - Rental, hiring &amp; real estate services</w:t>
            </w:r>
          </w:p>
        </w:tc>
        <w:tc>
          <w:tcPr>
            <w:tcW w:w="3713" w:type="pct"/>
          </w:tcPr>
          <w:p w14:paraId="7E571499"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66 - Rental &amp; Hiring Services (except Real Estate)</w:t>
            </w:r>
          </w:p>
        </w:tc>
      </w:tr>
      <w:tr w:rsidR="00E6242B" w:rsidRPr="00937E6A" w14:paraId="78AE791D" w14:textId="77777777" w:rsidTr="008224C6">
        <w:tc>
          <w:tcPr>
            <w:tcW w:w="1287" w:type="pct"/>
            <w:vMerge/>
          </w:tcPr>
          <w:p w14:paraId="35EA4DEF" w14:textId="77777777" w:rsidR="00E6242B" w:rsidRPr="00937E6A" w:rsidRDefault="00E6242B" w:rsidP="008224C6">
            <w:pPr>
              <w:rPr>
                <w:rStyle w:val="Strong"/>
                <w:rFonts w:asciiTheme="minorHAnsi" w:hAnsiTheme="minorHAnsi" w:cstheme="minorHAnsi"/>
                <w:sz w:val="18"/>
                <w:szCs w:val="18"/>
              </w:rPr>
            </w:pPr>
          </w:p>
        </w:tc>
        <w:tc>
          <w:tcPr>
            <w:tcW w:w="3713" w:type="pct"/>
          </w:tcPr>
          <w:p w14:paraId="78BCA90E"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67 - Property Operators &amp; Real Estate Services</w:t>
            </w:r>
          </w:p>
        </w:tc>
      </w:tr>
      <w:tr w:rsidR="00E6242B" w:rsidRPr="00937E6A" w14:paraId="0C3B98B6" w14:textId="77777777" w:rsidTr="008224C6">
        <w:tc>
          <w:tcPr>
            <w:tcW w:w="1287" w:type="pct"/>
            <w:vMerge w:val="restart"/>
          </w:tcPr>
          <w:p w14:paraId="586957A0" w14:textId="77777777" w:rsidR="00E6242B" w:rsidRPr="00937E6A" w:rsidRDefault="00E6242B" w:rsidP="008224C6">
            <w:pPr>
              <w:rPr>
                <w:rStyle w:val="Strong"/>
                <w:rFonts w:asciiTheme="minorHAnsi" w:hAnsiTheme="minorHAnsi" w:cstheme="minorHAnsi"/>
                <w:sz w:val="18"/>
                <w:szCs w:val="18"/>
              </w:rPr>
            </w:pPr>
            <w:r w:rsidRPr="00937E6A">
              <w:rPr>
                <w:rStyle w:val="Strong"/>
                <w:rFonts w:asciiTheme="minorHAnsi" w:hAnsiTheme="minorHAnsi" w:cstheme="minorHAnsi"/>
                <w:sz w:val="18"/>
                <w:szCs w:val="18"/>
              </w:rPr>
              <w:t>M - Professional, scientific &amp; technical services</w:t>
            </w:r>
          </w:p>
        </w:tc>
        <w:tc>
          <w:tcPr>
            <w:tcW w:w="3713" w:type="pct"/>
          </w:tcPr>
          <w:p w14:paraId="5C538C56"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69 - Professional, Scientific &amp; Technical Services (Except Computer System Design &amp; Related</w:t>
            </w:r>
          </w:p>
        </w:tc>
      </w:tr>
      <w:tr w:rsidR="00E6242B" w:rsidRPr="00937E6A" w14:paraId="3AC10FFF" w14:textId="77777777" w:rsidTr="008224C6">
        <w:tc>
          <w:tcPr>
            <w:tcW w:w="1287" w:type="pct"/>
            <w:vMerge/>
          </w:tcPr>
          <w:p w14:paraId="655E2CF2" w14:textId="77777777" w:rsidR="00E6242B" w:rsidRPr="00937E6A" w:rsidRDefault="00E6242B" w:rsidP="008224C6">
            <w:pPr>
              <w:rPr>
                <w:rStyle w:val="Strong"/>
                <w:rFonts w:asciiTheme="minorHAnsi" w:hAnsiTheme="minorHAnsi" w:cstheme="minorHAnsi"/>
                <w:sz w:val="18"/>
                <w:szCs w:val="18"/>
              </w:rPr>
            </w:pPr>
          </w:p>
        </w:tc>
        <w:tc>
          <w:tcPr>
            <w:tcW w:w="3713" w:type="pct"/>
          </w:tcPr>
          <w:p w14:paraId="68EF2DE8"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70 - Computer System Design &amp; Related Services</w:t>
            </w:r>
          </w:p>
        </w:tc>
      </w:tr>
      <w:tr w:rsidR="00E6242B" w:rsidRPr="00937E6A" w14:paraId="2F42D684" w14:textId="77777777" w:rsidTr="008224C6">
        <w:tc>
          <w:tcPr>
            <w:tcW w:w="1287" w:type="pct"/>
            <w:vMerge w:val="restart"/>
          </w:tcPr>
          <w:p w14:paraId="6C3ACAE9" w14:textId="748FA4A1" w:rsidR="00E6242B" w:rsidRPr="00937E6A" w:rsidRDefault="00E6242B" w:rsidP="008224C6">
            <w:pPr>
              <w:rPr>
                <w:rStyle w:val="Strong"/>
                <w:rFonts w:asciiTheme="minorHAnsi" w:hAnsiTheme="minorHAnsi" w:cstheme="minorHAnsi"/>
                <w:sz w:val="18"/>
                <w:szCs w:val="18"/>
              </w:rPr>
            </w:pPr>
            <w:r w:rsidRPr="00937E6A">
              <w:rPr>
                <w:rStyle w:val="Strong"/>
                <w:rFonts w:asciiTheme="minorHAnsi" w:hAnsiTheme="minorHAnsi" w:cstheme="minorHAnsi"/>
                <w:sz w:val="18"/>
                <w:szCs w:val="18"/>
              </w:rPr>
              <w:t>N - Administrative &amp; support services</w:t>
            </w:r>
          </w:p>
        </w:tc>
        <w:tc>
          <w:tcPr>
            <w:tcW w:w="3713" w:type="pct"/>
          </w:tcPr>
          <w:p w14:paraId="26874A87"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72 - Administrative Services</w:t>
            </w:r>
          </w:p>
        </w:tc>
      </w:tr>
      <w:tr w:rsidR="00E6242B" w:rsidRPr="00937E6A" w14:paraId="16DB466C" w14:textId="77777777" w:rsidTr="008224C6">
        <w:tc>
          <w:tcPr>
            <w:tcW w:w="1287" w:type="pct"/>
            <w:vMerge/>
          </w:tcPr>
          <w:p w14:paraId="322C45A5" w14:textId="77777777" w:rsidR="00E6242B" w:rsidRPr="00937E6A" w:rsidRDefault="00E6242B" w:rsidP="008224C6">
            <w:pPr>
              <w:rPr>
                <w:rStyle w:val="Strong"/>
                <w:rFonts w:asciiTheme="minorHAnsi" w:hAnsiTheme="minorHAnsi" w:cstheme="minorHAnsi"/>
                <w:sz w:val="18"/>
                <w:szCs w:val="18"/>
              </w:rPr>
            </w:pPr>
          </w:p>
        </w:tc>
        <w:tc>
          <w:tcPr>
            <w:tcW w:w="3713" w:type="pct"/>
          </w:tcPr>
          <w:p w14:paraId="67788D8D"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73 - Building Cleaning, Pest Control &amp; Other Support Services</w:t>
            </w:r>
          </w:p>
        </w:tc>
      </w:tr>
      <w:tr w:rsidR="00E6242B" w:rsidRPr="00937E6A" w14:paraId="5D301CE7" w14:textId="77777777" w:rsidTr="008224C6">
        <w:tc>
          <w:tcPr>
            <w:tcW w:w="1287" w:type="pct"/>
            <w:vMerge w:val="restart"/>
          </w:tcPr>
          <w:p w14:paraId="75295BCC" w14:textId="77777777" w:rsidR="00E6242B" w:rsidRPr="00937E6A" w:rsidRDefault="00E6242B" w:rsidP="008224C6">
            <w:pPr>
              <w:rPr>
                <w:rStyle w:val="Strong"/>
                <w:rFonts w:asciiTheme="minorHAnsi" w:hAnsiTheme="minorHAnsi" w:cstheme="minorHAnsi"/>
                <w:sz w:val="18"/>
                <w:szCs w:val="18"/>
              </w:rPr>
            </w:pPr>
            <w:r w:rsidRPr="00937E6A">
              <w:rPr>
                <w:rStyle w:val="Strong"/>
                <w:rFonts w:asciiTheme="minorHAnsi" w:hAnsiTheme="minorHAnsi" w:cstheme="minorHAnsi"/>
                <w:sz w:val="18"/>
                <w:szCs w:val="18"/>
              </w:rPr>
              <w:lastRenderedPageBreak/>
              <w:t>O - Public administration &amp; safety</w:t>
            </w:r>
          </w:p>
          <w:p w14:paraId="4EB394A6" w14:textId="77777777" w:rsidR="00E6242B" w:rsidRPr="00937E6A" w:rsidRDefault="00E6242B" w:rsidP="008224C6">
            <w:pPr>
              <w:rPr>
                <w:rStyle w:val="Strong"/>
                <w:rFonts w:asciiTheme="minorHAnsi" w:hAnsiTheme="minorHAnsi" w:cstheme="minorHAnsi"/>
                <w:sz w:val="18"/>
                <w:szCs w:val="18"/>
              </w:rPr>
            </w:pPr>
          </w:p>
        </w:tc>
        <w:tc>
          <w:tcPr>
            <w:tcW w:w="3713" w:type="pct"/>
          </w:tcPr>
          <w:p w14:paraId="5A5A81BD"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75 - Public Administration</w:t>
            </w:r>
          </w:p>
        </w:tc>
      </w:tr>
      <w:tr w:rsidR="00E6242B" w:rsidRPr="00937E6A" w14:paraId="5A3E8F9E" w14:textId="77777777" w:rsidTr="008224C6">
        <w:tc>
          <w:tcPr>
            <w:tcW w:w="1287" w:type="pct"/>
            <w:vMerge/>
          </w:tcPr>
          <w:p w14:paraId="19D1C3AE" w14:textId="77777777" w:rsidR="00E6242B" w:rsidRPr="00937E6A" w:rsidRDefault="00E6242B" w:rsidP="008224C6">
            <w:pPr>
              <w:rPr>
                <w:rStyle w:val="Strong"/>
                <w:rFonts w:asciiTheme="minorHAnsi" w:hAnsiTheme="minorHAnsi" w:cstheme="minorHAnsi"/>
                <w:sz w:val="18"/>
                <w:szCs w:val="18"/>
              </w:rPr>
            </w:pPr>
          </w:p>
        </w:tc>
        <w:tc>
          <w:tcPr>
            <w:tcW w:w="3713" w:type="pct"/>
          </w:tcPr>
          <w:p w14:paraId="1F4CA40F"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76 - Defence</w:t>
            </w:r>
          </w:p>
        </w:tc>
      </w:tr>
      <w:tr w:rsidR="00E6242B" w:rsidRPr="00937E6A" w14:paraId="42BA5DC0" w14:textId="77777777" w:rsidTr="008224C6">
        <w:tc>
          <w:tcPr>
            <w:tcW w:w="1287" w:type="pct"/>
            <w:vMerge/>
          </w:tcPr>
          <w:p w14:paraId="2D1874C5" w14:textId="77777777" w:rsidR="00E6242B" w:rsidRPr="00937E6A" w:rsidRDefault="00E6242B" w:rsidP="008224C6">
            <w:pPr>
              <w:rPr>
                <w:rStyle w:val="Strong"/>
                <w:rFonts w:asciiTheme="minorHAnsi" w:hAnsiTheme="minorHAnsi" w:cstheme="minorHAnsi"/>
                <w:sz w:val="18"/>
                <w:szCs w:val="18"/>
              </w:rPr>
            </w:pPr>
          </w:p>
        </w:tc>
        <w:tc>
          <w:tcPr>
            <w:tcW w:w="3713" w:type="pct"/>
          </w:tcPr>
          <w:p w14:paraId="1E447146"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77 - Public Order, Safety &amp; Regulatory Services</w:t>
            </w:r>
          </w:p>
        </w:tc>
      </w:tr>
      <w:tr w:rsidR="00E6242B" w:rsidRPr="00937E6A" w14:paraId="7B4ED3EB" w14:textId="77777777" w:rsidTr="008224C6">
        <w:tc>
          <w:tcPr>
            <w:tcW w:w="1287" w:type="pct"/>
            <w:vMerge w:val="restart"/>
          </w:tcPr>
          <w:p w14:paraId="02AB67FE" w14:textId="77777777" w:rsidR="00E6242B" w:rsidRPr="00937E6A" w:rsidRDefault="00E6242B" w:rsidP="008224C6">
            <w:pPr>
              <w:rPr>
                <w:rStyle w:val="Strong"/>
                <w:rFonts w:asciiTheme="minorHAnsi" w:hAnsiTheme="minorHAnsi" w:cstheme="minorHAnsi"/>
                <w:sz w:val="18"/>
                <w:szCs w:val="18"/>
              </w:rPr>
            </w:pPr>
            <w:r w:rsidRPr="00937E6A">
              <w:rPr>
                <w:rStyle w:val="Strong"/>
                <w:rFonts w:asciiTheme="minorHAnsi" w:hAnsiTheme="minorHAnsi" w:cstheme="minorHAnsi"/>
                <w:sz w:val="18"/>
                <w:szCs w:val="18"/>
              </w:rPr>
              <w:t>P - Education &amp; training</w:t>
            </w:r>
          </w:p>
          <w:p w14:paraId="04C13B91" w14:textId="77777777" w:rsidR="00E6242B" w:rsidRPr="00937E6A" w:rsidRDefault="00E6242B" w:rsidP="008224C6">
            <w:pPr>
              <w:rPr>
                <w:rStyle w:val="Strong"/>
                <w:rFonts w:asciiTheme="minorHAnsi" w:hAnsiTheme="minorHAnsi" w:cstheme="minorHAnsi"/>
                <w:sz w:val="18"/>
                <w:szCs w:val="18"/>
              </w:rPr>
            </w:pPr>
          </w:p>
        </w:tc>
        <w:tc>
          <w:tcPr>
            <w:tcW w:w="3713" w:type="pct"/>
          </w:tcPr>
          <w:p w14:paraId="0416D750"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80 - Preschool &amp; School Education</w:t>
            </w:r>
          </w:p>
        </w:tc>
      </w:tr>
      <w:tr w:rsidR="00E6242B" w:rsidRPr="00937E6A" w14:paraId="2975CDD6" w14:textId="77777777" w:rsidTr="008224C6">
        <w:tc>
          <w:tcPr>
            <w:tcW w:w="1287" w:type="pct"/>
            <w:vMerge/>
          </w:tcPr>
          <w:p w14:paraId="1A24D457" w14:textId="77777777" w:rsidR="00E6242B" w:rsidRPr="00937E6A" w:rsidRDefault="00E6242B" w:rsidP="008224C6">
            <w:pPr>
              <w:rPr>
                <w:rStyle w:val="Strong"/>
                <w:rFonts w:asciiTheme="minorHAnsi" w:hAnsiTheme="minorHAnsi" w:cstheme="minorHAnsi"/>
                <w:sz w:val="18"/>
                <w:szCs w:val="18"/>
              </w:rPr>
            </w:pPr>
          </w:p>
        </w:tc>
        <w:tc>
          <w:tcPr>
            <w:tcW w:w="3713" w:type="pct"/>
          </w:tcPr>
          <w:p w14:paraId="11F2C4D5"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81 - Tertiary Education</w:t>
            </w:r>
          </w:p>
        </w:tc>
      </w:tr>
      <w:tr w:rsidR="00E6242B" w:rsidRPr="00937E6A" w14:paraId="63BD744A" w14:textId="77777777" w:rsidTr="008224C6">
        <w:tc>
          <w:tcPr>
            <w:tcW w:w="1287" w:type="pct"/>
            <w:vMerge/>
          </w:tcPr>
          <w:p w14:paraId="276655E6" w14:textId="77777777" w:rsidR="00E6242B" w:rsidRPr="00937E6A" w:rsidRDefault="00E6242B" w:rsidP="008224C6">
            <w:pPr>
              <w:rPr>
                <w:rStyle w:val="Strong"/>
                <w:rFonts w:asciiTheme="minorHAnsi" w:hAnsiTheme="minorHAnsi" w:cstheme="minorHAnsi"/>
                <w:sz w:val="18"/>
                <w:szCs w:val="18"/>
              </w:rPr>
            </w:pPr>
          </w:p>
        </w:tc>
        <w:tc>
          <w:tcPr>
            <w:tcW w:w="3713" w:type="pct"/>
          </w:tcPr>
          <w:p w14:paraId="1BFA1327"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82 - Adult, Community &amp; Other Education</w:t>
            </w:r>
          </w:p>
        </w:tc>
      </w:tr>
      <w:tr w:rsidR="00E6242B" w:rsidRPr="00937E6A" w14:paraId="7814AC64" w14:textId="77777777" w:rsidTr="008224C6">
        <w:tc>
          <w:tcPr>
            <w:tcW w:w="1287" w:type="pct"/>
            <w:vMerge w:val="restart"/>
          </w:tcPr>
          <w:p w14:paraId="762332C4" w14:textId="77777777" w:rsidR="00E6242B" w:rsidRPr="00937E6A" w:rsidRDefault="00E6242B" w:rsidP="008224C6">
            <w:pPr>
              <w:rPr>
                <w:rStyle w:val="Strong"/>
                <w:rFonts w:asciiTheme="minorHAnsi" w:hAnsiTheme="minorHAnsi" w:cstheme="minorHAnsi"/>
                <w:sz w:val="18"/>
                <w:szCs w:val="18"/>
              </w:rPr>
            </w:pPr>
            <w:r w:rsidRPr="00937E6A">
              <w:rPr>
                <w:rStyle w:val="Strong"/>
                <w:rFonts w:asciiTheme="minorHAnsi" w:hAnsiTheme="minorHAnsi" w:cstheme="minorHAnsi"/>
                <w:sz w:val="18"/>
                <w:szCs w:val="18"/>
              </w:rPr>
              <w:t>Q - Health care &amp; social assistance</w:t>
            </w:r>
          </w:p>
          <w:p w14:paraId="3F5F7B05" w14:textId="77777777" w:rsidR="00E6242B" w:rsidRPr="00937E6A" w:rsidRDefault="00E6242B" w:rsidP="008224C6">
            <w:pPr>
              <w:rPr>
                <w:rStyle w:val="Strong"/>
                <w:rFonts w:asciiTheme="minorHAnsi" w:hAnsiTheme="minorHAnsi" w:cstheme="minorHAnsi"/>
                <w:sz w:val="18"/>
                <w:szCs w:val="18"/>
              </w:rPr>
            </w:pPr>
          </w:p>
        </w:tc>
        <w:tc>
          <w:tcPr>
            <w:tcW w:w="3713" w:type="pct"/>
          </w:tcPr>
          <w:p w14:paraId="4CFF455C"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84 - Hospitals</w:t>
            </w:r>
          </w:p>
        </w:tc>
      </w:tr>
      <w:tr w:rsidR="00E6242B" w:rsidRPr="00937E6A" w14:paraId="3858137D" w14:textId="77777777" w:rsidTr="008224C6">
        <w:tc>
          <w:tcPr>
            <w:tcW w:w="1287" w:type="pct"/>
            <w:vMerge/>
          </w:tcPr>
          <w:p w14:paraId="4C266D97" w14:textId="77777777" w:rsidR="00E6242B" w:rsidRPr="00937E6A" w:rsidRDefault="00E6242B" w:rsidP="008224C6">
            <w:pPr>
              <w:rPr>
                <w:rStyle w:val="Strong"/>
                <w:rFonts w:asciiTheme="minorHAnsi" w:hAnsiTheme="minorHAnsi" w:cstheme="minorHAnsi"/>
                <w:sz w:val="18"/>
                <w:szCs w:val="18"/>
              </w:rPr>
            </w:pPr>
          </w:p>
        </w:tc>
        <w:tc>
          <w:tcPr>
            <w:tcW w:w="3713" w:type="pct"/>
          </w:tcPr>
          <w:p w14:paraId="79471E08"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85 - Medical &amp; Other Health Care Services</w:t>
            </w:r>
          </w:p>
        </w:tc>
      </w:tr>
      <w:tr w:rsidR="00E6242B" w:rsidRPr="00937E6A" w14:paraId="4E3C19F0" w14:textId="77777777" w:rsidTr="008224C6">
        <w:tc>
          <w:tcPr>
            <w:tcW w:w="1287" w:type="pct"/>
            <w:vMerge/>
          </w:tcPr>
          <w:p w14:paraId="25F0828C" w14:textId="77777777" w:rsidR="00E6242B" w:rsidRPr="00937E6A" w:rsidRDefault="00E6242B" w:rsidP="008224C6">
            <w:pPr>
              <w:rPr>
                <w:rStyle w:val="Strong"/>
                <w:rFonts w:asciiTheme="minorHAnsi" w:hAnsiTheme="minorHAnsi" w:cstheme="minorHAnsi"/>
                <w:sz w:val="18"/>
                <w:szCs w:val="18"/>
              </w:rPr>
            </w:pPr>
          </w:p>
        </w:tc>
        <w:tc>
          <w:tcPr>
            <w:tcW w:w="3713" w:type="pct"/>
          </w:tcPr>
          <w:p w14:paraId="16CCEA10"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86 - Residential Care Services</w:t>
            </w:r>
          </w:p>
        </w:tc>
      </w:tr>
      <w:tr w:rsidR="00E6242B" w:rsidRPr="00937E6A" w14:paraId="0D4BF079" w14:textId="77777777" w:rsidTr="008224C6">
        <w:tc>
          <w:tcPr>
            <w:tcW w:w="1287" w:type="pct"/>
            <w:vMerge/>
          </w:tcPr>
          <w:p w14:paraId="72BBF9E1" w14:textId="77777777" w:rsidR="00E6242B" w:rsidRPr="00937E6A" w:rsidRDefault="00E6242B" w:rsidP="008224C6">
            <w:pPr>
              <w:rPr>
                <w:rStyle w:val="Strong"/>
                <w:rFonts w:asciiTheme="minorHAnsi" w:hAnsiTheme="minorHAnsi" w:cstheme="minorHAnsi"/>
                <w:sz w:val="18"/>
                <w:szCs w:val="18"/>
              </w:rPr>
            </w:pPr>
          </w:p>
        </w:tc>
        <w:tc>
          <w:tcPr>
            <w:tcW w:w="3713" w:type="pct"/>
          </w:tcPr>
          <w:p w14:paraId="306E29F2"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87 - Social Assistance Services</w:t>
            </w:r>
          </w:p>
        </w:tc>
      </w:tr>
      <w:tr w:rsidR="00E6242B" w:rsidRPr="00937E6A" w14:paraId="0FD0EF3C" w14:textId="77777777" w:rsidTr="008224C6">
        <w:tc>
          <w:tcPr>
            <w:tcW w:w="1287" w:type="pct"/>
            <w:vMerge w:val="restart"/>
          </w:tcPr>
          <w:p w14:paraId="35551757" w14:textId="77777777" w:rsidR="00E6242B" w:rsidRPr="00937E6A" w:rsidRDefault="00E6242B" w:rsidP="008224C6">
            <w:pPr>
              <w:rPr>
                <w:rStyle w:val="Strong"/>
                <w:rFonts w:asciiTheme="minorHAnsi" w:hAnsiTheme="minorHAnsi" w:cstheme="minorHAnsi"/>
                <w:sz w:val="18"/>
                <w:szCs w:val="18"/>
              </w:rPr>
            </w:pPr>
            <w:r w:rsidRPr="00937E6A">
              <w:rPr>
                <w:rStyle w:val="Strong"/>
                <w:rFonts w:asciiTheme="minorHAnsi" w:hAnsiTheme="minorHAnsi" w:cstheme="minorHAnsi"/>
                <w:sz w:val="18"/>
                <w:szCs w:val="18"/>
              </w:rPr>
              <w:t>R - Arts &amp; recreation services</w:t>
            </w:r>
          </w:p>
          <w:p w14:paraId="1C6D4617" w14:textId="77777777" w:rsidR="00E6242B" w:rsidRPr="00937E6A" w:rsidRDefault="00E6242B" w:rsidP="008224C6">
            <w:pPr>
              <w:rPr>
                <w:rStyle w:val="Strong"/>
                <w:rFonts w:asciiTheme="minorHAnsi" w:hAnsiTheme="minorHAnsi" w:cstheme="minorHAnsi"/>
                <w:sz w:val="18"/>
                <w:szCs w:val="18"/>
              </w:rPr>
            </w:pPr>
          </w:p>
        </w:tc>
        <w:tc>
          <w:tcPr>
            <w:tcW w:w="3713" w:type="pct"/>
          </w:tcPr>
          <w:p w14:paraId="27269FE6"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89 - Heritage Activities</w:t>
            </w:r>
          </w:p>
        </w:tc>
      </w:tr>
      <w:tr w:rsidR="00E6242B" w:rsidRPr="00937E6A" w14:paraId="24952501" w14:textId="77777777" w:rsidTr="008224C6">
        <w:tc>
          <w:tcPr>
            <w:tcW w:w="1287" w:type="pct"/>
            <w:vMerge/>
          </w:tcPr>
          <w:p w14:paraId="5D767882" w14:textId="77777777" w:rsidR="00E6242B" w:rsidRPr="00937E6A" w:rsidRDefault="00E6242B" w:rsidP="008224C6">
            <w:pPr>
              <w:rPr>
                <w:rStyle w:val="Strong"/>
                <w:rFonts w:asciiTheme="minorHAnsi" w:hAnsiTheme="minorHAnsi" w:cstheme="minorHAnsi"/>
                <w:sz w:val="18"/>
                <w:szCs w:val="18"/>
              </w:rPr>
            </w:pPr>
          </w:p>
        </w:tc>
        <w:tc>
          <w:tcPr>
            <w:tcW w:w="3713" w:type="pct"/>
          </w:tcPr>
          <w:p w14:paraId="24F9F768"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90 - Creative &amp; Performing Arts Activities</w:t>
            </w:r>
          </w:p>
        </w:tc>
      </w:tr>
      <w:tr w:rsidR="00E6242B" w:rsidRPr="00937E6A" w14:paraId="3414C980" w14:textId="77777777" w:rsidTr="008224C6">
        <w:tc>
          <w:tcPr>
            <w:tcW w:w="1287" w:type="pct"/>
            <w:vMerge/>
          </w:tcPr>
          <w:p w14:paraId="08B95123" w14:textId="77777777" w:rsidR="00E6242B" w:rsidRPr="00937E6A" w:rsidRDefault="00E6242B" w:rsidP="008224C6">
            <w:pPr>
              <w:rPr>
                <w:rStyle w:val="Strong"/>
                <w:rFonts w:asciiTheme="minorHAnsi" w:hAnsiTheme="minorHAnsi" w:cstheme="minorHAnsi"/>
                <w:sz w:val="18"/>
                <w:szCs w:val="18"/>
              </w:rPr>
            </w:pPr>
          </w:p>
        </w:tc>
        <w:tc>
          <w:tcPr>
            <w:tcW w:w="3713" w:type="pct"/>
          </w:tcPr>
          <w:p w14:paraId="486A60EA"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91 - Sports &amp; Recreation Activities</w:t>
            </w:r>
          </w:p>
        </w:tc>
      </w:tr>
      <w:tr w:rsidR="00E6242B" w:rsidRPr="00937E6A" w14:paraId="3A8C1630" w14:textId="77777777" w:rsidTr="008224C6">
        <w:tc>
          <w:tcPr>
            <w:tcW w:w="1287" w:type="pct"/>
            <w:vMerge/>
          </w:tcPr>
          <w:p w14:paraId="1C82FAD6" w14:textId="77777777" w:rsidR="00E6242B" w:rsidRPr="00937E6A" w:rsidRDefault="00E6242B" w:rsidP="008224C6">
            <w:pPr>
              <w:rPr>
                <w:rStyle w:val="Strong"/>
                <w:rFonts w:asciiTheme="minorHAnsi" w:hAnsiTheme="minorHAnsi" w:cstheme="minorHAnsi"/>
                <w:sz w:val="18"/>
                <w:szCs w:val="18"/>
              </w:rPr>
            </w:pPr>
          </w:p>
        </w:tc>
        <w:tc>
          <w:tcPr>
            <w:tcW w:w="3713" w:type="pct"/>
          </w:tcPr>
          <w:p w14:paraId="67DD9438"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92 - Gambling Activities</w:t>
            </w:r>
          </w:p>
        </w:tc>
      </w:tr>
      <w:tr w:rsidR="00E6242B" w:rsidRPr="00937E6A" w14:paraId="70A39F97" w14:textId="77777777" w:rsidTr="008224C6">
        <w:tc>
          <w:tcPr>
            <w:tcW w:w="1287" w:type="pct"/>
            <w:vMerge w:val="restart"/>
          </w:tcPr>
          <w:p w14:paraId="2B3C1438" w14:textId="77777777" w:rsidR="00E6242B" w:rsidRPr="00937E6A" w:rsidRDefault="00E6242B" w:rsidP="008224C6">
            <w:pPr>
              <w:rPr>
                <w:rStyle w:val="Strong"/>
                <w:rFonts w:asciiTheme="minorHAnsi" w:hAnsiTheme="minorHAnsi" w:cstheme="minorHAnsi"/>
                <w:sz w:val="18"/>
                <w:szCs w:val="18"/>
              </w:rPr>
            </w:pPr>
            <w:r w:rsidRPr="00937E6A">
              <w:rPr>
                <w:rStyle w:val="Strong"/>
                <w:rFonts w:asciiTheme="minorHAnsi" w:hAnsiTheme="minorHAnsi" w:cstheme="minorHAnsi"/>
                <w:sz w:val="18"/>
                <w:szCs w:val="18"/>
              </w:rPr>
              <w:t>S - Other services</w:t>
            </w:r>
          </w:p>
          <w:p w14:paraId="3AE06795" w14:textId="77777777" w:rsidR="00E6242B" w:rsidRPr="00937E6A" w:rsidRDefault="00E6242B" w:rsidP="008224C6">
            <w:pPr>
              <w:rPr>
                <w:rStyle w:val="Strong"/>
                <w:rFonts w:asciiTheme="minorHAnsi" w:hAnsiTheme="minorHAnsi" w:cstheme="minorHAnsi"/>
                <w:sz w:val="18"/>
                <w:szCs w:val="18"/>
              </w:rPr>
            </w:pPr>
          </w:p>
        </w:tc>
        <w:tc>
          <w:tcPr>
            <w:tcW w:w="3713" w:type="pct"/>
          </w:tcPr>
          <w:p w14:paraId="4DF2A4A8"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94 - Repair &amp; Maintenance</w:t>
            </w:r>
          </w:p>
        </w:tc>
      </w:tr>
      <w:tr w:rsidR="00E6242B" w:rsidRPr="00937E6A" w14:paraId="43F5169A" w14:textId="77777777" w:rsidTr="008224C6">
        <w:tc>
          <w:tcPr>
            <w:tcW w:w="1287" w:type="pct"/>
            <w:vMerge/>
          </w:tcPr>
          <w:p w14:paraId="502E4689" w14:textId="77777777" w:rsidR="00E6242B" w:rsidRPr="00937E6A" w:rsidRDefault="00E6242B" w:rsidP="008224C6">
            <w:pPr>
              <w:rPr>
                <w:rStyle w:val="Strong"/>
                <w:rFonts w:asciiTheme="minorHAnsi" w:hAnsiTheme="minorHAnsi" w:cstheme="minorHAnsi"/>
                <w:sz w:val="18"/>
                <w:szCs w:val="18"/>
              </w:rPr>
            </w:pPr>
          </w:p>
        </w:tc>
        <w:tc>
          <w:tcPr>
            <w:tcW w:w="3713" w:type="pct"/>
          </w:tcPr>
          <w:p w14:paraId="1A54D827"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95 - Personal &amp; Other Services</w:t>
            </w:r>
          </w:p>
        </w:tc>
      </w:tr>
      <w:tr w:rsidR="00E6242B" w:rsidRPr="00937E6A" w14:paraId="14397920" w14:textId="77777777" w:rsidTr="008224C6">
        <w:tc>
          <w:tcPr>
            <w:tcW w:w="1287" w:type="pct"/>
            <w:vMerge/>
          </w:tcPr>
          <w:p w14:paraId="2C70E1E5" w14:textId="77777777" w:rsidR="00E6242B" w:rsidRPr="00937E6A" w:rsidRDefault="00E6242B" w:rsidP="008224C6">
            <w:pPr>
              <w:rPr>
                <w:rStyle w:val="Strong"/>
                <w:rFonts w:asciiTheme="minorHAnsi" w:hAnsiTheme="minorHAnsi" w:cstheme="minorHAnsi"/>
                <w:sz w:val="18"/>
                <w:szCs w:val="18"/>
              </w:rPr>
            </w:pPr>
          </w:p>
        </w:tc>
        <w:tc>
          <w:tcPr>
            <w:tcW w:w="3713" w:type="pct"/>
          </w:tcPr>
          <w:p w14:paraId="0196E0C4"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96 - Private Households Employing Staff &amp; Undifferentiated Goods- &amp; Service-Producing Activities</w:t>
            </w:r>
          </w:p>
        </w:tc>
      </w:tr>
      <w:tr w:rsidR="00E6242B" w:rsidRPr="00937E6A" w14:paraId="67AA96B2" w14:textId="77777777" w:rsidTr="008224C6">
        <w:tc>
          <w:tcPr>
            <w:tcW w:w="1287" w:type="pct"/>
          </w:tcPr>
          <w:p w14:paraId="7BE883C2" w14:textId="77777777" w:rsidR="00E6242B" w:rsidRPr="00937E6A" w:rsidRDefault="00E6242B" w:rsidP="008224C6">
            <w:pPr>
              <w:rPr>
                <w:rStyle w:val="Strong"/>
                <w:rFonts w:asciiTheme="minorHAnsi" w:hAnsiTheme="minorHAnsi" w:cstheme="minorHAnsi"/>
                <w:sz w:val="18"/>
                <w:szCs w:val="18"/>
              </w:rPr>
            </w:pPr>
            <w:r w:rsidRPr="00937E6A">
              <w:rPr>
                <w:rStyle w:val="Strong"/>
                <w:rFonts w:asciiTheme="minorHAnsi" w:hAnsiTheme="minorHAnsi" w:cstheme="minorHAnsi"/>
                <w:sz w:val="18"/>
                <w:szCs w:val="18"/>
              </w:rPr>
              <w:t>Unknown</w:t>
            </w:r>
          </w:p>
        </w:tc>
        <w:tc>
          <w:tcPr>
            <w:tcW w:w="3713" w:type="pct"/>
          </w:tcPr>
          <w:p w14:paraId="2213AB97" w14:textId="77777777" w:rsidR="00E6242B" w:rsidRPr="00937E6A" w:rsidRDefault="00E6242B" w:rsidP="008224C6">
            <w:pPr>
              <w:rPr>
                <w:rFonts w:asciiTheme="minorHAnsi" w:hAnsiTheme="minorHAnsi" w:cstheme="minorHAnsi"/>
                <w:sz w:val="18"/>
                <w:szCs w:val="18"/>
              </w:rPr>
            </w:pPr>
            <w:r w:rsidRPr="00937E6A">
              <w:rPr>
                <w:rFonts w:asciiTheme="minorHAnsi" w:hAnsiTheme="minorHAnsi" w:cstheme="minorHAnsi"/>
                <w:sz w:val="18"/>
                <w:szCs w:val="18"/>
              </w:rPr>
              <w:t>Unknown</w:t>
            </w:r>
          </w:p>
        </w:tc>
      </w:tr>
    </w:tbl>
    <w:p w14:paraId="1D0AE47C" w14:textId="6AE8C100" w:rsidR="00E6242B" w:rsidRDefault="00E6242B" w:rsidP="00E6242B">
      <w:pPr>
        <w:pStyle w:val="Heading1alt"/>
      </w:pPr>
    </w:p>
    <w:p w14:paraId="7E41005A" w14:textId="77777777" w:rsidR="00E6242B" w:rsidRDefault="00E6242B">
      <w:pPr>
        <w:spacing w:after="200" w:line="276" w:lineRule="auto"/>
        <w:rPr>
          <w:rFonts w:cs="Arial"/>
          <w:b/>
          <w:bCs/>
          <w:sz w:val="36"/>
          <w:szCs w:val="36"/>
        </w:rPr>
      </w:pPr>
      <w:r>
        <w:br w:type="page"/>
      </w:r>
    </w:p>
    <w:p w14:paraId="14EA8335" w14:textId="77777777" w:rsidR="00E6242B" w:rsidRDefault="00E6242B" w:rsidP="00E6242B">
      <w:pPr>
        <w:pStyle w:val="Heading1alt"/>
      </w:pPr>
      <w:bookmarkStart w:id="42" w:name="_Toc120793268"/>
      <w:bookmarkStart w:id="43" w:name="_Toc129173578"/>
      <w:r w:rsidRPr="0019245A">
        <w:lastRenderedPageBreak/>
        <w:t>Attachment C: List of nature of injury/disease major group and sub-divisions (TOOCS, 2008)</w:t>
      </w:r>
      <w:r>
        <w:rPr>
          <w:rStyle w:val="FootnoteReference"/>
        </w:rPr>
        <w:footnoteReference w:id="6"/>
      </w:r>
      <w:bookmarkEnd w:id="42"/>
      <w:bookmarkEnd w:id="43"/>
      <w:r>
        <w:t xml:space="preserve"> </w:t>
      </w:r>
    </w:p>
    <w:tbl>
      <w:tblPr>
        <w:tblStyle w:val="TableGrid"/>
        <w:tblW w:w="5000" w:type="pct"/>
        <w:jc w:val="center"/>
        <w:tblLook w:val="04A0" w:firstRow="1" w:lastRow="0" w:firstColumn="1" w:lastColumn="0" w:noHBand="0" w:noVBand="1"/>
      </w:tblPr>
      <w:tblGrid>
        <w:gridCol w:w="1601"/>
        <w:gridCol w:w="7415"/>
      </w:tblGrid>
      <w:tr w:rsidR="00E6242B" w:rsidRPr="00556744" w14:paraId="25A43BF1" w14:textId="77777777" w:rsidTr="008224C6">
        <w:trPr>
          <w:trHeight w:val="647"/>
          <w:tblHeader/>
          <w:jc w:val="center"/>
        </w:trPr>
        <w:tc>
          <w:tcPr>
            <w:tcW w:w="5000" w:type="pct"/>
            <w:gridSpan w:val="2"/>
            <w:shd w:val="clear" w:color="auto" w:fill="F2F2F2" w:themeFill="background1" w:themeFillShade="F2"/>
            <w:vAlign w:val="center"/>
            <w:hideMark/>
          </w:tcPr>
          <w:p w14:paraId="117737CC" w14:textId="77777777" w:rsidR="00E6242B" w:rsidRPr="00556744" w:rsidRDefault="00E6242B" w:rsidP="008224C6">
            <w:pPr>
              <w:spacing w:after="200" w:line="276" w:lineRule="auto"/>
              <w:jc w:val="center"/>
              <w:rPr>
                <w:rFonts w:asciiTheme="minorHAnsi" w:hAnsiTheme="minorHAnsi" w:cstheme="minorHAnsi"/>
                <w:b/>
                <w:bCs/>
                <w:sz w:val="18"/>
                <w:szCs w:val="18"/>
              </w:rPr>
            </w:pPr>
            <w:r w:rsidRPr="00556744">
              <w:rPr>
                <w:rFonts w:asciiTheme="minorHAnsi" w:hAnsiTheme="minorHAnsi" w:cstheme="minorHAnsi"/>
                <w:b/>
                <w:bCs/>
                <w:sz w:val="18"/>
                <w:szCs w:val="18"/>
              </w:rPr>
              <w:t>TOOCS3.1 - Nature of Injury/Disease*</w:t>
            </w:r>
          </w:p>
        </w:tc>
      </w:tr>
      <w:tr w:rsidR="00E6242B" w:rsidRPr="00556744" w14:paraId="5BFE41F5" w14:textId="77777777" w:rsidTr="008224C6">
        <w:trPr>
          <w:trHeight w:val="300"/>
          <w:tblHeader/>
          <w:jc w:val="center"/>
        </w:trPr>
        <w:tc>
          <w:tcPr>
            <w:tcW w:w="888" w:type="pct"/>
            <w:shd w:val="clear" w:color="auto" w:fill="F2F2F2" w:themeFill="background1" w:themeFillShade="F2"/>
            <w:hideMark/>
          </w:tcPr>
          <w:p w14:paraId="289C542F" w14:textId="77777777" w:rsidR="00E6242B" w:rsidRPr="00556744" w:rsidRDefault="00E6242B" w:rsidP="008224C6">
            <w:pPr>
              <w:spacing w:after="200" w:line="276" w:lineRule="auto"/>
              <w:rPr>
                <w:rFonts w:asciiTheme="minorHAnsi" w:hAnsiTheme="minorHAnsi" w:cstheme="minorHAnsi"/>
                <w:b/>
                <w:bCs/>
                <w:sz w:val="18"/>
                <w:szCs w:val="18"/>
              </w:rPr>
            </w:pPr>
            <w:r w:rsidRPr="00556744">
              <w:rPr>
                <w:rFonts w:asciiTheme="minorHAnsi" w:hAnsiTheme="minorHAnsi" w:cstheme="minorHAnsi"/>
                <w:b/>
                <w:bCs/>
                <w:sz w:val="18"/>
                <w:szCs w:val="18"/>
              </w:rPr>
              <w:t>Major Group</w:t>
            </w:r>
          </w:p>
        </w:tc>
        <w:tc>
          <w:tcPr>
            <w:tcW w:w="4112" w:type="pct"/>
            <w:shd w:val="clear" w:color="auto" w:fill="F2F2F2" w:themeFill="background1" w:themeFillShade="F2"/>
            <w:hideMark/>
          </w:tcPr>
          <w:p w14:paraId="10565B6E" w14:textId="77777777" w:rsidR="00E6242B" w:rsidRPr="00A43861" w:rsidRDefault="00E6242B" w:rsidP="008224C6">
            <w:pPr>
              <w:spacing w:after="200" w:line="276" w:lineRule="auto"/>
              <w:rPr>
                <w:rFonts w:asciiTheme="minorHAnsi" w:hAnsiTheme="minorHAnsi" w:cstheme="minorHAnsi"/>
                <w:b/>
                <w:bCs/>
                <w:sz w:val="18"/>
                <w:szCs w:val="18"/>
              </w:rPr>
            </w:pPr>
            <w:r w:rsidRPr="00A43861">
              <w:rPr>
                <w:rFonts w:asciiTheme="minorHAnsi" w:hAnsiTheme="minorHAnsi" w:cstheme="minorHAnsi"/>
                <w:b/>
                <w:bCs/>
                <w:sz w:val="18"/>
                <w:szCs w:val="18"/>
              </w:rPr>
              <w:t>Code and Description</w:t>
            </w:r>
          </w:p>
        </w:tc>
      </w:tr>
      <w:tr w:rsidR="00E6242B" w:rsidRPr="00556744" w14:paraId="438BE27A" w14:textId="77777777" w:rsidTr="008224C6">
        <w:trPr>
          <w:trHeight w:val="300"/>
          <w:jc w:val="center"/>
        </w:trPr>
        <w:tc>
          <w:tcPr>
            <w:tcW w:w="888" w:type="pct"/>
            <w:vMerge w:val="restart"/>
            <w:hideMark/>
          </w:tcPr>
          <w:p w14:paraId="44353A48" w14:textId="77777777" w:rsidR="00E6242B" w:rsidRPr="00556744" w:rsidRDefault="00E6242B" w:rsidP="008224C6">
            <w:pPr>
              <w:spacing w:after="200" w:line="276" w:lineRule="auto"/>
              <w:rPr>
                <w:rFonts w:asciiTheme="minorHAnsi" w:hAnsiTheme="minorHAnsi" w:cstheme="minorHAnsi"/>
                <w:b/>
                <w:sz w:val="18"/>
                <w:szCs w:val="18"/>
              </w:rPr>
            </w:pPr>
            <w:r w:rsidRPr="00556744">
              <w:rPr>
                <w:rFonts w:asciiTheme="minorHAnsi" w:hAnsiTheme="minorHAnsi" w:cstheme="minorHAnsi"/>
                <w:b/>
                <w:sz w:val="18"/>
                <w:szCs w:val="18"/>
              </w:rPr>
              <w:t>A - Intracranial injuries</w:t>
            </w:r>
          </w:p>
          <w:p w14:paraId="4909B3AC"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143EAD52"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101 Brain injury</w:t>
            </w:r>
          </w:p>
        </w:tc>
      </w:tr>
      <w:tr w:rsidR="00E6242B" w:rsidRPr="00556744" w14:paraId="4AF09BFB" w14:textId="77777777" w:rsidTr="008224C6">
        <w:trPr>
          <w:trHeight w:val="450"/>
          <w:jc w:val="center"/>
        </w:trPr>
        <w:tc>
          <w:tcPr>
            <w:tcW w:w="888" w:type="pct"/>
            <w:vMerge/>
            <w:hideMark/>
          </w:tcPr>
          <w:p w14:paraId="687C4B4B"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03616872"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108 Other intracranial injury, not elsewhere classified</w:t>
            </w:r>
          </w:p>
        </w:tc>
      </w:tr>
      <w:tr w:rsidR="00E6242B" w:rsidRPr="00556744" w14:paraId="421C8E10" w14:textId="77777777" w:rsidTr="008224C6">
        <w:trPr>
          <w:trHeight w:val="300"/>
          <w:jc w:val="center"/>
        </w:trPr>
        <w:tc>
          <w:tcPr>
            <w:tcW w:w="888" w:type="pct"/>
            <w:vMerge/>
            <w:hideMark/>
          </w:tcPr>
          <w:p w14:paraId="0B9CB95D"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167FDBB6"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 xml:space="preserve">109 Intracranial </w:t>
            </w:r>
            <w:proofErr w:type="gramStart"/>
            <w:r w:rsidRPr="00556744">
              <w:rPr>
                <w:rFonts w:asciiTheme="minorHAnsi" w:hAnsiTheme="minorHAnsi" w:cstheme="minorHAnsi"/>
                <w:sz w:val="18"/>
                <w:szCs w:val="18"/>
              </w:rPr>
              <w:t>injury</w:t>
            </w:r>
            <w:proofErr w:type="gramEnd"/>
            <w:r w:rsidRPr="00556744">
              <w:rPr>
                <w:rFonts w:asciiTheme="minorHAnsi" w:hAnsiTheme="minorHAnsi" w:cstheme="minorHAnsi"/>
                <w:sz w:val="18"/>
                <w:szCs w:val="18"/>
              </w:rPr>
              <w:t>, unspecified</w:t>
            </w:r>
          </w:p>
        </w:tc>
      </w:tr>
      <w:tr w:rsidR="00E6242B" w:rsidRPr="00556744" w14:paraId="117D8560" w14:textId="77777777" w:rsidTr="008224C6">
        <w:trPr>
          <w:trHeight w:val="300"/>
          <w:jc w:val="center"/>
        </w:trPr>
        <w:tc>
          <w:tcPr>
            <w:tcW w:w="888" w:type="pct"/>
            <w:vMerge w:val="restart"/>
            <w:hideMark/>
          </w:tcPr>
          <w:p w14:paraId="5C82D773" w14:textId="77777777" w:rsidR="00E6242B" w:rsidRPr="00556744" w:rsidRDefault="00E6242B" w:rsidP="008224C6">
            <w:pPr>
              <w:spacing w:after="200" w:line="276" w:lineRule="auto"/>
              <w:rPr>
                <w:rFonts w:asciiTheme="minorHAnsi" w:hAnsiTheme="minorHAnsi" w:cstheme="minorHAnsi"/>
                <w:b/>
                <w:sz w:val="18"/>
                <w:szCs w:val="18"/>
              </w:rPr>
            </w:pPr>
            <w:r w:rsidRPr="00556744">
              <w:rPr>
                <w:rFonts w:asciiTheme="minorHAnsi" w:hAnsiTheme="minorHAnsi" w:cstheme="minorHAnsi"/>
                <w:b/>
                <w:sz w:val="18"/>
                <w:szCs w:val="18"/>
              </w:rPr>
              <w:t>B - Fractures</w:t>
            </w:r>
          </w:p>
        </w:tc>
        <w:tc>
          <w:tcPr>
            <w:tcW w:w="4112" w:type="pct"/>
            <w:hideMark/>
          </w:tcPr>
          <w:p w14:paraId="2290363D"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111 Fractured skull and facial bones</w:t>
            </w:r>
          </w:p>
        </w:tc>
      </w:tr>
      <w:tr w:rsidR="00E6242B" w:rsidRPr="00556744" w14:paraId="7F7AAA5C" w14:textId="77777777" w:rsidTr="008224C6">
        <w:trPr>
          <w:trHeight w:val="645"/>
          <w:jc w:val="center"/>
        </w:trPr>
        <w:tc>
          <w:tcPr>
            <w:tcW w:w="888" w:type="pct"/>
            <w:vMerge/>
            <w:hideMark/>
          </w:tcPr>
          <w:p w14:paraId="177264BB"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1A8F1DE5"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112 Fracture of vertebral column without mention of spinal cord lesion</w:t>
            </w:r>
          </w:p>
        </w:tc>
      </w:tr>
      <w:tr w:rsidR="00E6242B" w:rsidRPr="00556744" w14:paraId="495F7578" w14:textId="77777777" w:rsidTr="008224C6">
        <w:trPr>
          <w:trHeight w:val="450"/>
          <w:jc w:val="center"/>
        </w:trPr>
        <w:tc>
          <w:tcPr>
            <w:tcW w:w="888" w:type="pct"/>
            <w:vMerge/>
            <w:hideMark/>
          </w:tcPr>
          <w:p w14:paraId="1FE69943"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6C927355"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118 Other fractures, not elsewhere classified</w:t>
            </w:r>
          </w:p>
        </w:tc>
      </w:tr>
      <w:tr w:rsidR="00E6242B" w:rsidRPr="00556744" w14:paraId="3A69209F" w14:textId="77777777" w:rsidTr="008224C6">
        <w:trPr>
          <w:trHeight w:val="300"/>
          <w:jc w:val="center"/>
        </w:trPr>
        <w:tc>
          <w:tcPr>
            <w:tcW w:w="888" w:type="pct"/>
            <w:vMerge/>
            <w:hideMark/>
          </w:tcPr>
          <w:p w14:paraId="6E2A6484"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6B5F19AE"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119 Fractures, unspecified</w:t>
            </w:r>
          </w:p>
        </w:tc>
      </w:tr>
      <w:tr w:rsidR="00E6242B" w:rsidRPr="00556744" w14:paraId="0071AAA1" w14:textId="77777777" w:rsidTr="008224C6">
        <w:trPr>
          <w:trHeight w:val="450"/>
          <w:jc w:val="center"/>
        </w:trPr>
        <w:tc>
          <w:tcPr>
            <w:tcW w:w="888" w:type="pct"/>
            <w:vMerge w:val="restart"/>
          </w:tcPr>
          <w:p w14:paraId="6E1549B4" w14:textId="77777777" w:rsidR="00E6242B" w:rsidRPr="00556744" w:rsidRDefault="00E6242B" w:rsidP="008224C6">
            <w:pPr>
              <w:spacing w:after="200" w:line="276" w:lineRule="auto"/>
              <w:rPr>
                <w:rFonts w:asciiTheme="minorHAnsi" w:hAnsiTheme="minorHAnsi" w:cstheme="minorHAnsi"/>
                <w:b/>
                <w:sz w:val="18"/>
                <w:szCs w:val="18"/>
              </w:rPr>
            </w:pPr>
            <w:r w:rsidRPr="008216F3">
              <w:rPr>
                <w:rFonts w:asciiTheme="minorHAnsi" w:hAnsiTheme="minorHAnsi" w:cstheme="minorHAnsi"/>
                <w:b/>
                <w:sz w:val="18"/>
                <w:szCs w:val="18"/>
              </w:rPr>
              <w:t>C - Wounds, lacerations, amputations, and internal organ damage</w:t>
            </w:r>
          </w:p>
        </w:tc>
        <w:tc>
          <w:tcPr>
            <w:tcW w:w="4112" w:type="pct"/>
            <w:hideMark/>
          </w:tcPr>
          <w:p w14:paraId="41B96558"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 xml:space="preserve">129 Internal </w:t>
            </w:r>
            <w:proofErr w:type="gramStart"/>
            <w:r w:rsidRPr="00556744">
              <w:rPr>
                <w:rFonts w:asciiTheme="minorHAnsi" w:hAnsiTheme="minorHAnsi" w:cstheme="minorHAnsi"/>
                <w:sz w:val="18"/>
                <w:szCs w:val="18"/>
              </w:rPr>
              <w:t>injury</w:t>
            </w:r>
            <w:proofErr w:type="gramEnd"/>
            <w:r w:rsidRPr="00556744">
              <w:rPr>
                <w:rFonts w:asciiTheme="minorHAnsi" w:hAnsiTheme="minorHAnsi" w:cstheme="minorHAnsi"/>
                <w:sz w:val="18"/>
                <w:szCs w:val="18"/>
              </w:rPr>
              <w:t xml:space="preserve"> of chest, abdomen, and pelvis</w:t>
            </w:r>
          </w:p>
        </w:tc>
      </w:tr>
      <w:tr w:rsidR="00E6242B" w:rsidRPr="00556744" w14:paraId="1690F95A" w14:textId="77777777" w:rsidTr="008224C6">
        <w:trPr>
          <w:trHeight w:val="450"/>
          <w:jc w:val="center"/>
        </w:trPr>
        <w:tc>
          <w:tcPr>
            <w:tcW w:w="888" w:type="pct"/>
            <w:vMerge/>
            <w:hideMark/>
          </w:tcPr>
          <w:p w14:paraId="23AB84CF"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0612B406"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 xml:space="preserve">139 Traumatic </w:t>
            </w:r>
            <w:proofErr w:type="gramStart"/>
            <w:r w:rsidRPr="00556744">
              <w:rPr>
                <w:rFonts w:asciiTheme="minorHAnsi" w:hAnsiTheme="minorHAnsi" w:cstheme="minorHAnsi"/>
                <w:sz w:val="18"/>
                <w:szCs w:val="18"/>
              </w:rPr>
              <w:t>amputation</w:t>
            </w:r>
            <w:proofErr w:type="gramEnd"/>
          </w:p>
        </w:tc>
      </w:tr>
      <w:tr w:rsidR="00E6242B" w:rsidRPr="00556744" w14:paraId="01016C30" w14:textId="77777777" w:rsidTr="008224C6">
        <w:trPr>
          <w:trHeight w:val="450"/>
          <w:jc w:val="center"/>
        </w:trPr>
        <w:tc>
          <w:tcPr>
            <w:tcW w:w="888" w:type="pct"/>
            <w:vMerge/>
            <w:hideMark/>
          </w:tcPr>
          <w:p w14:paraId="52BA9F23"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5C77F511"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145 Injury to major blood vessel</w:t>
            </w:r>
          </w:p>
        </w:tc>
      </w:tr>
      <w:tr w:rsidR="00E6242B" w:rsidRPr="00556744" w14:paraId="6F8D082B" w14:textId="77777777" w:rsidTr="008224C6">
        <w:trPr>
          <w:trHeight w:val="450"/>
          <w:jc w:val="center"/>
        </w:trPr>
        <w:tc>
          <w:tcPr>
            <w:tcW w:w="888" w:type="pct"/>
            <w:vMerge/>
            <w:hideMark/>
          </w:tcPr>
          <w:p w14:paraId="2EA02D34"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51F2ED78"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149 Laceration or open wound not involving traumatic amputation</w:t>
            </w:r>
          </w:p>
        </w:tc>
      </w:tr>
      <w:tr w:rsidR="00E6242B" w:rsidRPr="00556744" w14:paraId="3BBA6E5D" w14:textId="77777777" w:rsidTr="008224C6">
        <w:trPr>
          <w:trHeight w:val="450"/>
          <w:jc w:val="center"/>
        </w:trPr>
        <w:tc>
          <w:tcPr>
            <w:tcW w:w="888" w:type="pct"/>
            <w:vMerge/>
            <w:hideMark/>
          </w:tcPr>
          <w:p w14:paraId="107F4D9D"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7ED13A67"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154 Medical sharp/needle-stick puncture</w:t>
            </w:r>
          </w:p>
        </w:tc>
      </w:tr>
      <w:tr w:rsidR="00E6242B" w:rsidRPr="00556744" w14:paraId="0D134B87" w14:textId="77777777" w:rsidTr="008224C6">
        <w:trPr>
          <w:trHeight w:val="450"/>
          <w:jc w:val="center"/>
        </w:trPr>
        <w:tc>
          <w:tcPr>
            <w:tcW w:w="888" w:type="pct"/>
            <w:vMerge/>
            <w:hideMark/>
          </w:tcPr>
          <w:p w14:paraId="7A28C3D1"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08ED278F"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 xml:space="preserve">159 Superficial </w:t>
            </w:r>
            <w:proofErr w:type="gramStart"/>
            <w:r w:rsidRPr="00556744">
              <w:rPr>
                <w:rFonts w:asciiTheme="minorHAnsi" w:hAnsiTheme="minorHAnsi" w:cstheme="minorHAnsi"/>
                <w:sz w:val="18"/>
                <w:szCs w:val="18"/>
              </w:rPr>
              <w:t>injury</w:t>
            </w:r>
            <w:proofErr w:type="gramEnd"/>
          </w:p>
        </w:tc>
      </w:tr>
      <w:tr w:rsidR="00E6242B" w:rsidRPr="00556744" w14:paraId="1D861F4C" w14:textId="77777777" w:rsidTr="008224C6">
        <w:trPr>
          <w:trHeight w:val="450"/>
          <w:jc w:val="center"/>
        </w:trPr>
        <w:tc>
          <w:tcPr>
            <w:tcW w:w="888" w:type="pct"/>
            <w:vMerge/>
            <w:hideMark/>
          </w:tcPr>
          <w:p w14:paraId="384544D2"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546E10C4"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169 Contusion, bruising and superficial crushing</w:t>
            </w:r>
          </w:p>
        </w:tc>
      </w:tr>
      <w:tr w:rsidR="00E6242B" w:rsidRPr="00556744" w14:paraId="07DEFA46" w14:textId="77777777" w:rsidTr="008224C6">
        <w:trPr>
          <w:trHeight w:val="300"/>
          <w:jc w:val="center"/>
        </w:trPr>
        <w:tc>
          <w:tcPr>
            <w:tcW w:w="888" w:type="pct"/>
            <w:vMerge w:val="restart"/>
            <w:hideMark/>
          </w:tcPr>
          <w:p w14:paraId="3D6B7642" w14:textId="77777777" w:rsidR="00E6242B" w:rsidRPr="00556744" w:rsidRDefault="00E6242B" w:rsidP="008224C6">
            <w:pPr>
              <w:spacing w:after="200" w:line="276" w:lineRule="auto"/>
              <w:rPr>
                <w:rFonts w:asciiTheme="minorHAnsi" w:hAnsiTheme="minorHAnsi" w:cstheme="minorHAnsi"/>
                <w:b/>
                <w:sz w:val="18"/>
                <w:szCs w:val="18"/>
              </w:rPr>
            </w:pPr>
            <w:r w:rsidRPr="00556744">
              <w:rPr>
                <w:rFonts w:asciiTheme="minorHAnsi" w:hAnsiTheme="minorHAnsi" w:cstheme="minorHAnsi"/>
                <w:b/>
                <w:sz w:val="18"/>
                <w:szCs w:val="18"/>
              </w:rPr>
              <w:t>D - Burn</w:t>
            </w:r>
          </w:p>
          <w:p w14:paraId="5EA49F09"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6C760D09"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 xml:space="preserve">171 Electrical </w:t>
            </w:r>
            <w:proofErr w:type="gramStart"/>
            <w:r w:rsidRPr="00556744">
              <w:rPr>
                <w:rFonts w:asciiTheme="minorHAnsi" w:hAnsiTheme="minorHAnsi" w:cstheme="minorHAnsi"/>
                <w:sz w:val="18"/>
                <w:szCs w:val="18"/>
              </w:rPr>
              <w:t>burn</w:t>
            </w:r>
            <w:proofErr w:type="gramEnd"/>
          </w:p>
        </w:tc>
      </w:tr>
      <w:tr w:rsidR="00E6242B" w:rsidRPr="00556744" w14:paraId="0068EE79" w14:textId="77777777" w:rsidTr="008224C6">
        <w:trPr>
          <w:trHeight w:val="300"/>
          <w:jc w:val="center"/>
        </w:trPr>
        <w:tc>
          <w:tcPr>
            <w:tcW w:w="888" w:type="pct"/>
            <w:vMerge/>
            <w:hideMark/>
          </w:tcPr>
          <w:p w14:paraId="10340768"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370CC832"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172 Chemical burn</w:t>
            </w:r>
          </w:p>
        </w:tc>
      </w:tr>
      <w:tr w:rsidR="00E6242B" w:rsidRPr="00556744" w14:paraId="694CC28E" w14:textId="77777777" w:rsidTr="008224C6">
        <w:trPr>
          <w:trHeight w:val="300"/>
          <w:jc w:val="center"/>
        </w:trPr>
        <w:tc>
          <w:tcPr>
            <w:tcW w:w="888" w:type="pct"/>
            <w:vMerge/>
            <w:hideMark/>
          </w:tcPr>
          <w:p w14:paraId="5491564C"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66A8803E"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173 Cold Burn</w:t>
            </w:r>
          </w:p>
        </w:tc>
      </w:tr>
      <w:tr w:rsidR="00E6242B" w:rsidRPr="00556744" w14:paraId="4ADE5B22" w14:textId="77777777" w:rsidTr="008224C6">
        <w:trPr>
          <w:trHeight w:val="300"/>
          <w:jc w:val="center"/>
        </w:trPr>
        <w:tc>
          <w:tcPr>
            <w:tcW w:w="888" w:type="pct"/>
            <w:vMerge/>
            <w:hideMark/>
          </w:tcPr>
          <w:p w14:paraId="40D0C157"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2395F4D5"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174 Hot burn</w:t>
            </w:r>
          </w:p>
        </w:tc>
      </w:tr>
      <w:tr w:rsidR="00E6242B" w:rsidRPr="00556744" w14:paraId="7BD62392" w14:textId="77777777" w:rsidTr="008224C6">
        <w:trPr>
          <w:trHeight w:val="300"/>
          <w:jc w:val="center"/>
        </w:trPr>
        <w:tc>
          <w:tcPr>
            <w:tcW w:w="888" w:type="pct"/>
            <w:vMerge/>
            <w:hideMark/>
          </w:tcPr>
          <w:p w14:paraId="4F5AF354"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6F35BE65"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175 Friction burn</w:t>
            </w:r>
          </w:p>
        </w:tc>
      </w:tr>
      <w:tr w:rsidR="00E6242B" w:rsidRPr="00556744" w14:paraId="17E6918D" w14:textId="77777777" w:rsidTr="008224C6">
        <w:trPr>
          <w:trHeight w:val="450"/>
          <w:jc w:val="center"/>
        </w:trPr>
        <w:tc>
          <w:tcPr>
            <w:tcW w:w="888" w:type="pct"/>
            <w:vMerge/>
            <w:hideMark/>
          </w:tcPr>
          <w:p w14:paraId="611F940B"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137F5B84"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178 Combination burn or burn not elsewhere classified</w:t>
            </w:r>
          </w:p>
        </w:tc>
      </w:tr>
      <w:tr w:rsidR="00E6242B" w:rsidRPr="00556744" w14:paraId="63CFA302" w14:textId="77777777" w:rsidTr="008224C6">
        <w:trPr>
          <w:trHeight w:val="300"/>
          <w:jc w:val="center"/>
        </w:trPr>
        <w:tc>
          <w:tcPr>
            <w:tcW w:w="888" w:type="pct"/>
            <w:vMerge/>
            <w:hideMark/>
          </w:tcPr>
          <w:p w14:paraId="036A835A"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283DBEDB"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179 Burns, unspecified</w:t>
            </w:r>
          </w:p>
        </w:tc>
      </w:tr>
      <w:tr w:rsidR="00E6242B" w:rsidRPr="00556744" w14:paraId="2462A620" w14:textId="77777777" w:rsidTr="008224C6">
        <w:trPr>
          <w:trHeight w:val="450"/>
          <w:jc w:val="center"/>
        </w:trPr>
        <w:tc>
          <w:tcPr>
            <w:tcW w:w="888" w:type="pct"/>
            <w:vMerge w:val="restart"/>
            <w:hideMark/>
          </w:tcPr>
          <w:p w14:paraId="2FAD808F" w14:textId="77777777" w:rsidR="00E6242B" w:rsidRPr="00556744" w:rsidRDefault="00E6242B" w:rsidP="008224C6">
            <w:pPr>
              <w:spacing w:after="200" w:line="276" w:lineRule="auto"/>
              <w:rPr>
                <w:rFonts w:asciiTheme="minorHAnsi" w:hAnsiTheme="minorHAnsi" w:cstheme="minorHAnsi"/>
                <w:b/>
                <w:sz w:val="18"/>
                <w:szCs w:val="18"/>
              </w:rPr>
            </w:pPr>
            <w:r w:rsidRPr="00556744">
              <w:rPr>
                <w:rFonts w:asciiTheme="minorHAnsi" w:hAnsiTheme="minorHAnsi" w:cstheme="minorHAnsi"/>
                <w:b/>
                <w:sz w:val="18"/>
                <w:szCs w:val="18"/>
              </w:rPr>
              <w:t>E - Injury to nerves and spinal cord</w:t>
            </w:r>
          </w:p>
          <w:p w14:paraId="2E29B8F4"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11A93BAA"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181 Quadriplegia involving spinal cord injury</w:t>
            </w:r>
          </w:p>
        </w:tc>
      </w:tr>
      <w:tr w:rsidR="00E6242B" w:rsidRPr="00556744" w14:paraId="5EF6839C" w14:textId="77777777" w:rsidTr="008224C6">
        <w:trPr>
          <w:trHeight w:val="300"/>
          <w:jc w:val="center"/>
        </w:trPr>
        <w:tc>
          <w:tcPr>
            <w:tcW w:w="888" w:type="pct"/>
            <w:vMerge/>
            <w:hideMark/>
          </w:tcPr>
          <w:p w14:paraId="778BEA65"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4DAC1D8D"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182 Paraplegia involving spinal cord injury</w:t>
            </w:r>
          </w:p>
        </w:tc>
      </w:tr>
      <w:tr w:rsidR="00E6242B" w:rsidRPr="00556744" w14:paraId="4D906EB2" w14:textId="77777777" w:rsidTr="008224C6">
        <w:trPr>
          <w:trHeight w:val="450"/>
          <w:jc w:val="center"/>
        </w:trPr>
        <w:tc>
          <w:tcPr>
            <w:tcW w:w="888" w:type="pct"/>
            <w:vMerge/>
            <w:hideMark/>
          </w:tcPr>
          <w:p w14:paraId="3223EC43"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272B9218"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188 Injuries to nerves and spinal cord, not elsewhere classified</w:t>
            </w:r>
          </w:p>
        </w:tc>
      </w:tr>
      <w:tr w:rsidR="00E6242B" w:rsidRPr="00556744" w14:paraId="37066CE2" w14:textId="77777777" w:rsidTr="008224C6">
        <w:trPr>
          <w:trHeight w:val="450"/>
          <w:jc w:val="center"/>
        </w:trPr>
        <w:tc>
          <w:tcPr>
            <w:tcW w:w="888" w:type="pct"/>
            <w:vMerge/>
            <w:hideMark/>
          </w:tcPr>
          <w:p w14:paraId="38F3838C"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710A6660"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189 Injuries to nerves and spinal cord, unspecified</w:t>
            </w:r>
          </w:p>
        </w:tc>
      </w:tr>
      <w:tr w:rsidR="00E6242B" w:rsidRPr="00556744" w14:paraId="4AB5EF87" w14:textId="77777777" w:rsidTr="008224C6">
        <w:trPr>
          <w:trHeight w:val="450"/>
          <w:jc w:val="center"/>
        </w:trPr>
        <w:tc>
          <w:tcPr>
            <w:tcW w:w="888" w:type="pct"/>
            <w:vMerge w:val="restart"/>
          </w:tcPr>
          <w:p w14:paraId="0C8BE542" w14:textId="77777777" w:rsidR="00E6242B" w:rsidRPr="00556744" w:rsidRDefault="00E6242B" w:rsidP="008224C6">
            <w:pPr>
              <w:spacing w:after="200" w:line="276" w:lineRule="auto"/>
              <w:rPr>
                <w:rFonts w:asciiTheme="minorHAnsi" w:hAnsiTheme="minorHAnsi" w:cstheme="minorHAnsi"/>
                <w:b/>
                <w:sz w:val="18"/>
                <w:szCs w:val="18"/>
              </w:rPr>
            </w:pPr>
            <w:r w:rsidRPr="008216F3">
              <w:rPr>
                <w:rFonts w:asciiTheme="minorHAnsi" w:hAnsiTheme="minorHAnsi" w:cstheme="minorHAnsi"/>
                <w:b/>
                <w:sz w:val="18"/>
                <w:szCs w:val="18"/>
              </w:rPr>
              <w:t>F - Traumatic joint/ligament and muscle/tendon injury</w:t>
            </w:r>
          </w:p>
        </w:tc>
        <w:tc>
          <w:tcPr>
            <w:tcW w:w="4112" w:type="pct"/>
            <w:hideMark/>
          </w:tcPr>
          <w:p w14:paraId="6DE6CF91"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201 Dislocation</w:t>
            </w:r>
          </w:p>
        </w:tc>
      </w:tr>
      <w:tr w:rsidR="00E6242B" w:rsidRPr="00556744" w14:paraId="40DAF759" w14:textId="77777777" w:rsidTr="008224C6">
        <w:trPr>
          <w:trHeight w:val="450"/>
          <w:jc w:val="center"/>
        </w:trPr>
        <w:tc>
          <w:tcPr>
            <w:tcW w:w="888" w:type="pct"/>
            <w:vMerge/>
            <w:hideMark/>
          </w:tcPr>
          <w:p w14:paraId="40B2DFA4"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293A6900"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218 Trauma to joints and ligaments, not elsewhere classified</w:t>
            </w:r>
          </w:p>
        </w:tc>
      </w:tr>
      <w:tr w:rsidR="00E6242B" w:rsidRPr="00556744" w14:paraId="06F1D987" w14:textId="77777777" w:rsidTr="008224C6">
        <w:trPr>
          <w:trHeight w:val="450"/>
          <w:jc w:val="center"/>
        </w:trPr>
        <w:tc>
          <w:tcPr>
            <w:tcW w:w="888" w:type="pct"/>
            <w:vMerge/>
            <w:hideMark/>
          </w:tcPr>
          <w:p w14:paraId="2B4FDCB6"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31D3019E"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219 Trauma to joints and ligaments, unspecified</w:t>
            </w:r>
          </w:p>
        </w:tc>
      </w:tr>
      <w:tr w:rsidR="00E6242B" w:rsidRPr="00556744" w14:paraId="15DC8BCD" w14:textId="77777777" w:rsidTr="008224C6">
        <w:trPr>
          <w:trHeight w:val="450"/>
          <w:jc w:val="center"/>
        </w:trPr>
        <w:tc>
          <w:tcPr>
            <w:tcW w:w="888" w:type="pct"/>
            <w:vMerge/>
            <w:hideMark/>
          </w:tcPr>
          <w:p w14:paraId="0732BC54"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406FA367"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222 Traumatic tearing away part of the muscle/tendon structure, avulsion</w:t>
            </w:r>
          </w:p>
        </w:tc>
      </w:tr>
      <w:tr w:rsidR="00E6242B" w:rsidRPr="00556744" w14:paraId="51FD8C1D" w14:textId="77777777" w:rsidTr="008224C6">
        <w:trPr>
          <w:trHeight w:val="450"/>
          <w:jc w:val="center"/>
        </w:trPr>
        <w:tc>
          <w:tcPr>
            <w:tcW w:w="888" w:type="pct"/>
            <w:vMerge/>
            <w:hideMark/>
          </w:tcPr>
          <w:p w14:paraId="48EBE1BB"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1C3FADDC"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223 Trauma to muscles</w:t>
            </w:r>
          </w:p>
        </w:tc>
      </w:tr>
      <w:tr w:rsidR="00E6242B" w:rsidRPr="00556744" w14:paraId="3B56C67A" w14:textId="77777777" w:rsidTr="008224C6">
        <w:trPr>
          <w:trHeight w:val="450"/>
          <w:jc w:val="center"/>
        </w:trPr>
        <w:tc>
          <w:tcPr>
            <w:tcW w:w="888" w:type="pct"/>
            <w:vMerge/>
            <w:hideMark/>
          </w:tcPr>
          <w:p w14:paraId="06F52169"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050F69B4"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224 Trauma to tendon</w:t>
            </w:r>
          </w:p>
        </w:tc>
      </w:tr>
      <w:tr w:rsidR="00E6242B" w:rsidRPr="00556744" w14:paraId="3F7F261E" w14:textId="77777777" w:rsidTr="008224C6">
        <w:trPr>
          <w:trHeight w:val="450"/>
          <w:jc w:val="center"/>
        </w:trPr>
        <w:tc>
          <w:tcPr>
            <w:tcW w:w="888" w:type="pct"/>
            <w:vMerge/>
            <w:hideMark/>
          </w:tcPr>
          <w:p w14:paraId="0B0916FB"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76C35ACB"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228 Trauma to muscles and tendons, not elsewhere classified</w:t>
            </w:r>
          </w:p>
        </w:tc>
      </w:tr>
      <w:tr w:rsidR="00E6242B" w:rsidRPr="00556744" w14:paraId="5DD5CF72" w14:textId="77777777" w:rsidTr="008224C6">
        <w:trPr>
          <w:trHeight w:val="450"/>
          <w:jc w:val="center"/>
        </w:trPr>
        <w:tc>
          <w:tcPr>
            <w:tcW w:w="888" w:type="pct"/>
            <w:vMerge/>
            <w:hideMark/>
          </w:tcPr>
          <w:p w14:paraId="0BE616DB"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15078DC1"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229 Trauma to muscles and tendons, unspecified</w:t>
            </w:r>
          </w:p>
        </w:tc>
      </w:tr>
      <w:tr w:rsidR="00E6242B" w:rsidRPr="00556744" w14:paraId="42A735E3" w14:textId="77777777" w:rsidTr="008224C6">
        <w:trPr>
          <w:trHeight w:val="675"/>
          <w:jc w:val="center"/>
        </w:trPr>
        <w:tc>
          <w:tcPr>
            <w:tcW w:w="888" w:type="pct"/>
            <w:vMerge/>
            <w:hideMark/>
          </w:tcPr>
          <w:p w14:paraId="6E843A4D"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61BD9FC5"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239 Soft tissue injuries due to trauma or unknown mechanisms with insufficient information to code elsewhere</w:t>
            </w:r>
          </w:p>
        </w:tc>
      </w:tr>
      <w:tr w:rsidR="00E6242B" w:rsidRPr="00556744" w14:paraId="4B8B9C5A" w14:textId="77777777" w:rsidTr="008224C6">
        <w:trPr>
          <w:trHeight w:val="675"/>
          <w:jc w:val="center"/>
        </w:trPr>
        <w:tc>
          <w:tcPr>
            <w:tcW w:w="888" w:type="pct"/>
            <w:vMerge w:val="restart"/>
            <w:hideMark/>
          </w:tcPr>
          <w:p w14:paraId="23CB1FD5" w14:textId="77777777" w:rsidR="00E6242B" w:rsidRPr="00556744" w:rsidRDefault="00E6242B" w:rsidP="008224C6">
            <w:pPr>
              <w:spacing w:after="200" w:line="276" w:lineRule="auto"/>
              <w:rPr>
                <w:rFonts w:asciiTheme="minorHAnsi" w:hAnsiTheme="minorHAnsi" w:cstheme="minorHAnsi"/>
                <w:b/>
                <w:sz w:val="18"/>
                <w:szCs w:val="18"/>
              </w:rPr>
            </w:pPr>
            <w:r w:rsidRPr="00556744">
              <w:rPr>
                <w:rFonts w:asciiTheme="minorHAnsi" w:hAnsiTheme="minorHAnsi" w:cstheme="minorHAnsi"/>
                <w:b/>
                <w:sz w:val="18"/>
                <w:szCs w:val="18"/>
              </w:rPr>
              <w:t>G - Other injuries</w:t>
            </w:r>
          </w:p>
        </w:tc>
        <w:tc>
          <w:tcPr>
            <w:tcW w:w="4112" w:type="pct"/>
            <w:hideMark/>
          </w:tcPr>
          <w:p w14:paraId="4290E41A"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301 Foreign body on external eye, in ear or nose or in respiratory, digestive, or reproductive tract</w:t>
            </w:r>
          </w:p>
        </w:tc>
      </w:tr>
      <w:tr w:rsidR="00E6242B" w:rsidRPr="00556744" w14:paraId="3B350C90" w14:textId="77777777" w:rsidTr="008224C6">
        <w:trPr>
          <w:trHeight w:val="450"/>
          <w:jc w:val="center"/>
        </w:trPr>
        <w:tc>
          <w:tcPr>
            <w:tcW w:w="888" w:type="pct"/>
            <w:vMerge/>
          </w:tcPr>
          <w:p w14:paraId="45F9F98B"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21E722F6"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302 Poisoning and toxic effects of substances</w:t>
            </w:r>
          </w:p>
        </w:tc>
      </w:tr>
      <w:tr w:rsidR="00E6242B" w:rsidRPr="00556744" w14:paraId="51DB8D23" w14:textId="77777777" w:rsidTr="008224C6">
        <w:trPr>
          <w:trHeight w:val="300"/>
          <w:jc w:val="center"/>
        </w:trPr>
        <w:tc>
          <w:tcPr>
            <w:tcW w:w="888" w:type="pct"/>
            <w:vMerge/>
          </w:tcPr>
          <w:p w14:paraId="7D2FB7F1"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2AB08B45"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309 Audio shock, audio shriek</w:t>
            </w:r>
          </w:p>
        </w:tc>
      </w:tr>
      <w:tr w:rsidR="00E6242B" w:rsidRPr="00556744" w14:paraId="72CB8D1F" w14:textId="77777777" w:rsidTr="008224C6">
        <w:trPr>
          <w:trHeight w:val="450"/>
          <w:jc w:val="center"/>
        </w:trPr>
        <w:tc>
          <w:tcPr>
            <w:tcW w:w="888" w:type="pct"/>
            <w:vMerge/>
          </w:tcPr>
          <w:p w14:paraId="6EC264F5"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32A804C3"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311 Electrocution, shock from electric current</w:t>
            </w:r>
          </w:p>
        </w:tc>
      </w:tr>
      <w:tr w:rsidR="00E6242B" w:rsidRPr="00556744" w14:paraId="5A6BBE6F" w14:textId="77777777" w:rsidTr="008224C6">
        <w:trPr>
          <w:trHeight w:val="450"/>
          <w:jc w:val="center"/>
        </w:trPr>
        <w:tc>
          <w:tcPr>
            <w:tcW w:w="888" w:type="pct"/>
            <w:vMerge/>
          </w:tcPr>
          <w:p w14:paraId="05F1C7C4"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27895417"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312 Traumatic deafness from air pressure or explosion</w:t>
            </w:r>
          </w:p>
        </w:tc>
      </w:tr>
      <w:tr w:rsidR="00E6242B" w:rsidRPr="00556744" w14:paraId="387F1C86" w14:textId="77777777" w:rsidTr="008224C6">
        <w:trPr>
          <w:trHeight w:val="300"/>
          <w:jc w:val="center"/>
        </w:trPr>
        <w:tc>
          <w:tcPr>
            <w:tcW w:w="888" w:type="pct"/>
            <w:vMerge/>
          </w:tcPr>
          <w:p w14:paraId="72759E7C"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254DE60C"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313 Heat stress/heat stroke</w:t>
            </w:r>
          </w:p>
        </w:tc>
      </w:tr>
      <w:tr w:rsidR="00E6242B" w:rsidRPr="00556744" w14:paraId="29471899" w14:textId="77777777" w:rsidTr="008224C6">
        <w:trPr>
          <w:trHeight w:val="450"/>
          <w:jc w:val="center"/>
        </w:trPr>
        <w:tc>
          <w:tcPr>
            <w:tcW w:w="888" w:type="pct"/>
            <w:vMerge/>
          </w:tcPr>
          <w:p w14:paraId="7F760310"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6D607A77"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314 Hypothermia and effects of reduced temperature</w:t>
            </w:r>
          </w:p>
        </w:tc>
      </w:tr>
      <w:tr w:rsidR="00E6242B" w:rsidRPr="00556744" w14:paraId="511D1A83" w14:textId="77777777" w:rsidTr="008224C6">
        <w:trPr>
          <w:trHeight w:val="675"/>
          <w:jc w:val="center"/>
        </w:trPr>
        <w:tc>
          <w:tcPr>
            <w:tcW w:w="888" w:type="pct"/>
            <w:vMerge/>
          </w:tcPr>
          <w:p w14:paraId="278778AE"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132D6F8C"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319 Effects of weather, exposure, air pressure and other external causes, not elsewhere classified</w:t>
            </w:r>
          </w:p>
        </w:tc>
      </w:tr>
      <w:tr w:rsidR="00E6242B" w:rsidRPr="00556744" w14:paraId="0AD4B66A" w14:textId="77777777" w:rsidTr="008224C6">
        <w:trPr>
          <w:trHeight w:val="300"/>
          <w:jc w:val="center"/>
        </w:trPr>
        <w:tc>
          <w:tcPr>
            <w:tcW w:w="888" w:type="pct"/>
            <w:vMerge/>
          </w:tcPr>
          <w:p w14:paraId="648EE675"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592C12A9"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329 Multiple injuries</w:t>
            </w:r>
          </w:p>
        </w:tc>
      </w:tr>
      <w:tr w:rsidR="00E6242B" w:rsidRPr="00556744" w14:paraId="6DA83D8A" w14:textId="77777777" w:rsidTr="008224C6">
        <w:trPr>
          <w:trHeight w:val="450"/>
          <w:jc w:val="center"/>
        </w:trPr>
        <w:tc>
          <w:tcPr>
            <w:tcW w:w="888" w:type="pct"/>
            <w:vMerge/>
          </w:tcPr>
          <w:p w14:paraId="1D66ABE5"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06DD2A31"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349 Other specified injuries, not elsewhere classified</w:t>
            </w:r>
          </w:p>
        </w:tc>
      </w:tr>
      <w:tr w:rsidR="00E6242B" w:rsidRPr="00556744" w14:paraId="47C16B68" w14:textId="77777777" w:rsidTr="008224C6">
        <w:trPr>
          <w:trHeight w:val="300"/>
          <w:jc w:val="center"/>
        </w:trPr>
        <w:tc>
          <w:tcPr>
            <w:tcW w:w="888" w:type="pct"/>
            <w:vMerge/>
            <w:hideMark/>
          </w:tcPr>
          <w:p w14:paraId="6A4DC99F"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453CC795"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399 Unspecified injuries</w:t>
            </w:r>
          </w:p>
        </w:tc>
      </w:tr>
      <w:tr w:rsidR="00E6242B" w:rsidRPr="00556744" w14:paraId="62E9A3BE" w14:textId="77777777" w:rsidTr="008224C6">
        <w:trPr>
          <w:trHeight w:val="450"/>
          <w:jc w:val="center"/>
        </w:trPr>
        <w:tc>
          <w:tcPr>
            <w:tcW w:w="888" w:type="pct"/>
            <w:vMerge w:val="restart"/>
            <w:hideMark/>
          </w:tcPr>
          <w:p w14:paraId="62424B2C" w14:textId="77777777" w:rsidR="00E6242B" w:rsidRPr="00556744" w:rsidRDefault="00E6242B" w:rsidP="008224C6">
            <w:pPr>
              <w:spacing w:after="200" w:line="276" w:lineRule="auto"/>
              <w:rPr>
                <w:rFonts w:asciiTheme="minorHAnsi" w:hAnsiTheme="minorHAnsi" w:cstheme="minorHAnsi"/>
                <w:b/>
                <w:sz w:val="18"/>
                <w:szCs w:val="18"/>
              </w:rPr>
            </w:pPr>
            <w:r w:rsidRPr="00556744">
              <w:rPr>
                <w:rFonts w:asciiTheme="minorHAnsi" w:hAnsiTheme="minorHAnsi" w:cstheme="minorHAnsi"/>
                <w:b/>
                <w:sz w:val="18"/>
                <w:szCs w:val="18"/>
              </w:rPr>
              <w:t>H - Musculoskeletal and connective tissue diseases</w:t>
            </w:r>
          </w:p>
        </w:tc>
        <w:tc>
          <w:tcPr>
            <w:tcW w:w="4112" w:type="pct"/>
            <w:hideMark/>
          </w:tcPr>
          <w:p w14:paraId="244AC162"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401 Osteoarthritis/osteoarthrosis</w:t>
            </w:r>
          </w:p>
        </w:tc>
      </w:tr>
      <w:tr w:rsidR="00E6242B" w:rsidRPr="00556744" w14:paraId="532D7C82" w14:textId="77777777" w:rsidTr="008224C6">
        <w:trPr>
          <w:trHeight w:val="450"/>
          <w:jc w:val="center"/>
        </w:trPr>
        <w:tc>
          <w:tcPr>
            <w:tcW w:w="888" w:type="pct"/>
            <w:vMerge/>
          </w:tcPr>
          <w:p w14:paraId="383B9361"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6091C488"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402 Inflammatory arthritis/arthropathies</w:t>
            </w:r>
          </w:p>
        </w:tc>
      </w:tr>
      <w:tr w:rsidR="00E6242B" w:rsidRPr="00556744" w14:paraId="61AA13B8" w14:textId="77777777" w:rsidTr="008224C6">
        <w:trPr>
          <w:trHeight w:val="450"/>
          <w:jc w:val="center"/>
        </w:trPr>
        <w:tc>
          <w:tcPr>
            <w:tcW w:w="888" w:type="pct"/>
            <w:vMerge/>
          </w:tcPr>
          <w:p w14:paraId="130E5EAC"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29529EFD"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403 Infectious arthritis/arthropathies</w:t>
            </w:r>
          </w:p>
        </w:tc>
      </w:tr>
      <w:tr w:rsidR="00E6242B" w:rsidRPr="00556744" w14:paraId="4EB9F0BC" w14:textId="77777777" w:rsidTr="008224C6">
        <w:trPr>
          <w:trHeight w:val="450"/>
          <w:jc w:val="center"/>
        </w:trPr>
        <w:tc>
          <w:tcPr>
            <w:tcW w:w="888" w:type="pct"/>
            <w:vMerge/>
          </w:tcPr>
          <w:p w14:paraId="54C36271"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66A478C4"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404 Arthropathies, not elsewhere classified</w:t>
            </w:r>
          </w:p>
        </w:tc>
      </w:tr>
      <w:tr w:rsidR="00E6242B" w:rsidRPr="00556744" w14:paraId="4E486E96" w14:textId="77777777" w:rsidTr="008224C6">
        <w:trPr>
          <w:trHeight w:val="450"/>
          <w:jc w:val="center"/>
        </w:trPr>
        <w:tc>
          <w:tcPr>
            <w:tcW w:w="888" w:type="pct"/>
            <w:vMerge/>
          </w:tcPr>
          <w:p w14:paraId="4E554DF6"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399CC543"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405 Arthropathies, unspecified</w:t>
            </w:r>
          </w:p>
        </w:tc>
      </w:tr>
      <w:tr w:rsidR="00E6242B" w:rsidRPr="00556744" w14:paraId="13D1E3A8" w14:textId="77777777" w:rsidTr="008224C6">
        <w:trPr>
          <w:trHeight w:val="450"/>
          <w:jc w:val="center"/>
        </w:trPr>
        <w:tc>
          <w:tcPr>
            <w:tcW w:w="888" w:type="pct"/>
            <w:vMerge/>
          </w:tcPr>
          <w:p w14:paraId="4BC742C3"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36591D9D"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406 Meniscus degenerate/detached/retained/chronic tear</w:t>
            </w:r>
          </w:p>
        </w:tc>
      </w:tr>
      <w:tr w:rsidR="00E6242B" w:rsidRPr="00556744" w14:paraId="69DFCC4B" w14:textId="77777777" w:rsidTr="008224C6">
        <w:trPr>
          <w:trHeight w:val="450"/>
          <w:jc w:val="center"/>
        </w:trPr>
        <w:tc>
          <w:tcPr>
            <w:tcW w:w="888" w:type="pct"/>
            <w:vMerge/>
          </w:tcPr>
          <w:p w14:paraId="761772C7"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7C9B38D2"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407 Acquired musculoskeletal deformities</w:t>
            </w:r>
          </w:p>
        </w:tc>
      </w:tr>
      <w:tr w:rsidR="00E6242B" w:rsidRPr="00556744" w14:paraId="37DD9C99" w14:textId="77777777" w:rsidTr="008224C6">
        <w:trPr>
          <w:trHeight w:val="450"/>
          <w:jc w:val="center"/>
        </w:trPr>
        <w:tc>
          <w:tcPr>
            <w:tcW w:w="888" w:type="pct"/>
            <w:vMerge/>
          </w:tcPr>
          <w:p w14:paraId="49AD4AC3"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1819FBCD"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409 Other chronic joint and ligament diseases</w:t>
            </w:r>
          </w:p>
        </w:tc>
      </w:tr>
      <w:tr w:rsidR="00E6242B" w:rsidRPr="00556744" w14:paraId="7166FECE" w14:textId="77777777" w:rsidTr="008224C6">
        <w:trPr>
          <w:trHeight w:val="450"/>
          <w:jc w:val="center"/>
        </w:trPr>
        <w:tc>
          <w:tcPr>
            <w:tcW w:w="888" w:type="pct"/>
            <w:vMerge/>
          </w:tcPr>
          <w:p w14:paraId="4BCD6B1B"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2292B643"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418 Joint and other articular cartilage diseases, not elsewhere classified</w:t>
            </w:r>
          </w:p>
        </w:tc>
      </w:tr>
      <w:tr w:rsidR="00E6242B" w:rsidRPr="00556744" w14:paraId="6666FD3E" w14:textId="77777777" w:rsidTr="008224C6">
        <w:trPr>
          <w:trHeight w:val="450"/>
          <w:jc w:val="center"/>
        </w:trPr>
        <w:tc>
          <w:tcPr>
            <w:tcW w:w="888" w:type="pct"/>
            <w:vMerge/>
          </w:tcPr>
          <w:p w14:paraId="174A1635"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10429BFD"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419 Joint and other articular cartilage diseases, unspecified</w:t>
            </w:r>
          </w:p>
        </w:tc>
      </w:tr>
      <w:tr w:rsidR="00E6242B" w:rsidRPr="00556744" w14:paraId="1E88AF29" w14:textId="77777777" w:rsidTr="008224C6">
        <w:trPr>
          <w:trHeight w:val="450"/>
          <w:jc w:val="center"/>
        </w:trPr>
        <w:tc>
          <w:tcPr>
            <w:tcW w:w="888" w:type="pct"/>
            <w:vMerge/>
          </w:tcPr>
          <w:p w14:paraId="180E268B"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71E94F00"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422 Disc displacement, prolapse, degeneration or hernia</w:t>
            </w:r>
          </w:p>
        </w:tc>
      </w:tr>
      <w:tr w:rsidR="00E6242B" w:rsidRPr="00556744" w14:paraId="1AE2DA8F" w14:textId="77777777" w:rsidTr="008224C6">
        <w:trPr>
          <w:trHeight w:val="450"/>
          <w:jc w:val="center"/>
        </w:trPr>
        <w:tc>
          <w:tcPr>
            <w:tcW w:w="888" w:type="pct"/>
            <w:vMerge/>
          </w:tcPr>
          <w:p w14:paraId="7CB46A9E"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306B2E7A"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423 Infectious diseases involving the spine</w:t>
            </w:r>
          </w:p>
        </w:tc>
      </w:tr>
      <w:tr w:rsidR="00E6242B" w:rsidRPr="00556744" w14:paraId="14D082E4" w14:textId="77777777" w:rsidTr="008224C6">
        <w:trPr>
          <w:trHeight w:val="450"/>
          <w:jc w:val="center"/>
        </w:trPr>
        <w:tc>
          <w:tcPr>
            <w:tcW w:w="888" w:type="pct"/>
            <w:vMerge/>
          </w:tcPr>
          <w:p w14:paraId="0BE76A6E"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47EAC691"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459 Back pain, lumbago, and sciatica</w:t>
            </w:r>
          </w:p>
        </w:tc>
      </w:tr>
      <w:tr w:rsidR="00E6242B" w:rsidRPr="00556744" w14:paraId="77807930" w14:textId="77777777" w:rsidTr="008224C6">
        <w:trPr>
          <w:trHeight w:val="450"/>
          <w:jc w:val="center"/>
        </w:trPr>
        <w:tc>
          <w:tcPr>
            <w:tcW w:w="888" w:type="pct"/>
            <w:vMerge/>
          </w:tcPr>
          <w:p w14:paraId="1E3A32FB"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39C28BF8"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479 Neck pain, cervicalgia</w:t>
            </w:r>
          </w:p>
        </w:tc>
      </w:tr>
      <w:tr w:rsidR="00E6242B" w:rsidRPr="00556744" w14:paraId="0436C7EA" w14:textId="77777777" w:rsidTr="008224C6">
        <w:trPr>
          <w:trHeight w:val="450"/>
          <w:jc w:val="center"/>
        </w:trPr>
        <w:tc>
          <w:tcPr>
            <w:tcW w:w="888" w:type="pct"/>
            <w:vMerge/>
          </w:tcPr>
          <w:p w14:paraId="16B62D50"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65F507BD"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488 Spinal vertebrae and intervertebral discs diseases, not elsewhere classified</w:t>
            </w:r>
          </w:p>
        </w:tc>
      </w:tr>
      <w:tr w:rsidR="00E6242B" w:rsidRPr="00556744" w14:paraId="3B636D82" w14:textId="77777777" w:rsidTr="008224C6">
        <w:trPr>
          <w:trHeight w:val="450"/>
          <w:jc w:val="center"/>
        </w:trPr>
        <w:tc>
          <w:tcPr>
            <w:tcW w:w="888" w:type="pct"/>
            <w:vMerge/>
          </w:tcPr>
          <w:p w14:paraId="449FFED9"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4900B66E"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489 Spinal vertebrae and intervertebral discs diseases, unspecified</w:t>
            </w:r>
          </w:p>
        </w:tc>
      </w:tr>
      <w:tr w:rsidR="00E6242B" w:rsidRPr="00556744" w14:paraId="2A8355A6" w14:textId="77777777" w:rsidTr="008224C6">
        <w:trPr>
          <w:trHeight w:val="450"/>
          <w:jc w:val="center"/>
        </w:trPr>
        <w:tc>
          <w:tcPr>
            <w:tcW w:w="888" w:type="pct"/>
            <w:vMerge/>
          </w:tcPr>
          <w:p w14:paraId="706CDC01"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1B411305"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501 Synovitis and tenosynovitis</w:t>
            </w:r>
          </w:p>
        </w:tc>
      </w:tr>
      <w:tr w:rsidR="00E6242B" w:rsidRPr="00556744" w14:paraId="6C9E2A7E" w14:textId="77777777" w:rsidTr="008224C6">
        <w:trPr>
          <w:trHeight w:val="450"/>
          <w:jc w:val="center"/>
        </w:trPr>
        <w:tc>
          <w:tcPr>
            <w:tcW w:w="888" w:type="pct"/>
            <w:vMerge/>
          </w:tcPr>
          <w:p w14:paraId="0B7988F1"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50872B8A"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503 Ganglion, trigger finger, Dupuytren’s contracture</w:t>
            </w:r>
          </w:p>
        </w:tc>
      </w:tr>
      <w:tr w:rsidR="00E6242B" w:rsidRPr="00556744" w14:paraId="69F71FDD" w14:textId="77777777" w:rsidTr="008224C6">
        <w:trPr>
          <w:trHeight w:val="450"/>
          <w:jc w:val="center"/>
        </w:trPr>
        <w:tc>
          <w:tcPr>
            <w:tcW w:w="888" w:type="pct"/>
            <w:vMerge/>
          </w:tcPr>
          <w:p w14:paraId="0AD10A0E"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107B6C51"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518 Diseases of synovium and related tissue, not elsewhere classified</w:t>
            </w:r>
          </w:p>
        </w:tc>
      </w:tr>
      <w:tr w:rsidR="00E6242B" w:rsidRPr="00556744" w14:paraId="11BC4532" w14:textId="77777777" w:rsidTr="008224C6">
        <w:trPr>
          <w:trHeight w:val="450"/>
          <w:jc w:val="center"/>
        </w:trPr>
        <w:tc>
          <w:tcPr>
            <w:tcW w:w="888" w:type="pct"/>
            <w:vMerge/>
          </w:tcPr>
          <w:p w14:paraId="488E4337"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14B57E55"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519 Diseases of synovium and related tissue, unspecified</w:t>
            </w:r>
          </w:p>
        </w:tc>
      </w:tr>
      <w:tr w:rsidR="00E6242B" w:rsidRPr="00556744" w14:paraId="57586B99" w14:textId="77777777" w:rsidTr="008224C6">
        <w:trPr>
          <w:trHeight w:val="450"/>
          <w:jc w:val="center"/>
        </w:trPr>
        <w:tc>
          <w:tcPr>
            <w:tcW w:w="888" w:type="pct"/>
            <w:vMerge/>
          </w:tcPr>
          <w:p w14:paraId="7EB7391F"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56174FAC"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526 Tendinitis</w:t>
            </w:r>
          </w:p>
        </w:tc>
      </w:tr>
      <w:tr w:rsidR="00E6242B" w:rsidRPr="00556744" w14:paraId="49FE35FE" w14:textId="77777777" w:rsidTr="008224C6">
        <w:trPr>
          <w:trHeight w:val="450"/>
          <w:jc w:val="center"/>
        </w:trPr>
        <w:tc>
          <w:tcPr>
            <w:tcW w:w="888" w:type="pct"/>
            <w:vMerge/>
          </w:tcPr>
          <w:p w14:paraId="7624BEEB"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7ABD449D"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527 Epicondylitis</w:t>
            </w:r>
          </w:p>
        </w:tc>
      </w:tr>
      <w:tr w:rsidR="00E6242B" w:rsidRPr="00556744" w14:paraId="1D1B877E" w14:textId="77777777" w:rsidTr="008224C6">
        <w:trPr>
          <w:trHeight w:val="450"/>
          <w:jc w:val="center"/>
        </w:trPr>
        <w:tc>
          <w:tcPr>
            <w:tcW w:w="888" w:type="pct"/>
            <w:vMerge/>
          </w:tcPr>
          <w:p w14:paraId="386A2DF6"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5C72044B"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 xml:space="preserve">531 Frozen </w:t>
            </w:r>
            <w:proofErr w:type="gramStart"/>
            <w:r w:rsidRPr="00556744">
              <w:rPr>
                <w:rFonts w:asciiTheme="minorHAnsi" w:hAnsiTheme="minorHAnsi" w:cstheme="minorHAnsi"/>
                <w:sz w:val="18"/>
                <w:szCs w:val="18"/>
              </w:rPr>
              <w:t>shoulder</w:t>
            </w:r>
            <w:proofErr w:type="gramEnd"/>
            <w:r w:rsidRPr="00556744">
              <w:rPr>
                <w:rFonts w:asciiTheme="minorHAnsi" w:hAnsiTheme="minorHAnsi" w:cstheme="minorHAnsi"/>
                <w:sz w:val="18"/>
                <w:szCs w:val="18"/>
              </w:rPr>
              <w:t xml:space="preserve"> (adhesive capsulitis)</w:t>
            </w:r>
          </w:p>
        </w:tc>
      </w:tr>
      <w:tr w:rsidR="00E6242B" w:rsidRPr="00556744" w14:paraId="7933194B" w14:textId="77777777" w:rsidTr="008224C6">
        <w:trPr>
          <w:trHeight w:val="450"/>
          <w:jc w:val="center"/>
        </w:trPr>
        <w:tc>
          <w:tcPr>
            <w:tcW w:w="888" w:type="pct"/>
            <w:vMerge/>
          </w:tcPr>
          <w:p w14:paraId="4429A2DF"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0C5A2466"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532 Fasciitis</w:t>
            </w:r>
          </w:p>
        </w:tc>
      </w:tr>
      <w:tr w:rsidR="00E6242B" w:rsidRPr="00556744" w14:paraId="1B1255DA" w14:textId="77777777" w:rsidTr="008224C6">
        <w:trPr>
          <w:trHeight w:val="450"/>
          <w:jc w:val="center"/>
        </w:trPr>
        <w:tc>
          <w:tcPr>
            <w:tcW w:w="888" w:type="pct"/>
            <w:vMerge/>
          </w:tcPr>
          <w:p w14:paraId="385E53F3"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15C754F1"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533 Muscle/tendon strain (</w:t>
            </w:r>
            <w:proofErr w:type="spellStart"/>
            <w:r w:rsidRPr="00556744">
              <w:rPr>
                <w:rFonts w:asciiTheme="minorHAnsi" w:hAnsiTheme="minorHAnsi" w:cstheme="minorHAnsi"/>
                <w:sz w:val="18"/>
                <w:szCs w:val="18"/>
              </w:rPr>
              <w:t>non traumatic</w:t>
            </w:r>
            <w:proofErr w:type="spellEnd"/>
            <w:r w:rsidRPr="00556744">
              <w:rPr>
                <w:rFonts w:asciiTheme="minorHAnsi" w:hAnsiTheme="minorHAnsi" w:cstheme="minorHAnsi"/>
                <w:sz w:val="18"/>
                <w:szCs w:val="18"/>
              </w:rPr>
              <w:t>)</w:t>
            </w:r>
          </w:p>
        </w:tc>
      </w:tr>
      <w:tr w:rsidR="00E6242B" w:rsidRPr="00556744" w14:paraId="3D02CEF8" w14:textId="77777777" w:rsidTr="008224C6">
        <w:trPr>
          <w:trHeight w:val="450"/>
          <w:jc w:val="center"/>
        </w:trPr>
        <w:tc>
          <w:tcPr>
            <w:tcW w:w="888" w:type="pct"/>
            <w:vMerge/>
          </w:tcPr>
          <w:p w14:paraId="29745DCB"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703F072A"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538 Diseases of muscle, tendon, and related tissue, not elsewhere classified</w:t>
            </w:r>
          </w:p>
        </w:tc>
      </w:tr>
      <w:tr w:rsidR="00E6242B" w:rsidRPr="00556744" w14:paraId="2E80B185" w14:textId="77777777" w:rsidTr="008224C6">
        <w:trPr>
          <w:trHeight w:val="450"/>
          <w:jc w:val="center"/>
        </w:trPr>
        <w:tc>
          <w:tcPr>
            <w:tcW w:w="888" w:type="pct"/>
            <w:vMerge/>
          </w:tcPr>
          <w:p w14:paraId="2FCACB8C"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11EF9054"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539 Diseases of muscle, tendon, and related tissue, unspecified</w:t>
            </w:r>
          </w:p>
        </w:tc>
      </w:tr>
      <w:tr w:rsidR="00E6242B" w:rsidRPr="00556744" w14:paraId="16F30D3C" w14:textId="77777777" w:rsidTr="008224C6">
        <w:trPr>
          <w:trHeight w:val="450"/>
          <w:jc w:val="center"/>
        </w:trPr>
        <w:tc>
          <w:tcPr>
            <w:tcW w:w="888" w:type="pct"/>
            <w:vMerge/>
          </w:tcPr>
          <w:p w14:paraId="1A270E57"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675DDCF8"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541 Bursitis</w:t>
            </w:r>
          </w:p>
        </w:tc>
      </w:tr>
      <w:tr w:rsidR="00E6242B" w:rsidRPr="00556744" w14:paraId="13EA228E" w14:textId="77777777" w:rsidTr="008224C6">
        <w:trPr>
          <w:trHeight w:val="450"/>
          <w:jc w:val="center"/>
        </w:trPr>
        <w:tc>
          <w:tcPr>
            <w:tcW w:w="888" w:type="pct"/>
            <w:vMerge/>
          </w:tcPr>
          <w:p w14:paraId="054F62EF"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51931DC6"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 xml:space="preserve">542 Occupational overuse </w:t>
            </w:r>
            <w:proofErr w:type="gramStart"/>
            <w:r w:rsidRPr="00556744">
              <w:rPr>
                <w:rFonts w:asciiTheme="minorHAnsi" w:hAnsiTheme="minorHAnsi" w:cstheme="minorHAnsi"/>
                <w:sz w:val="18"/>
                <w:szCs w:val="18"/>
              </w:rPr>
              <w:t>syndrome</w:t>
            </w:r>
            <w:proofErr w:type="gramEnd"/>
          </w:p>
        </w:tc>
      </w:tr>
      <w:tr w:rsidR="00E6242B" w:rsidRPr="00556744" w14:paraId="645B22FA" w14:textId="77777777" w:rsidTr="008224C6">
        <w:trPr>
          <w:trHeight w:val="450"/>
          <w:jc w:val="center"/>
        </w:trPr>
        <w:tc>
          <w:tcPr>
            <w:tcW w:w="888" w:type="pct"/>
            <w:vMerge/>
          </w:tcPr>
          <w:p w14:paraId="183C4B19"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5C19C9AF"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548 Fibromyalgia, fibrositis and myalgia</w:t>
            </w:r>
          </w:p>
        </w:tc>
      </w:tr>
      <w:tr w:rsidR="00E6242B" w:rsidRPr="00556744" w14:paraId="5F6DB242" w14:textId="77777777" w:rsidTr="008224C6">
        <w:trPr>
          <w:trHeight w:val="450"/>
          <w:jc w:val="center"/>
        </w:trPr>
        <w:tc>
          <w:tcPr>
            <w:tcW w:w="888" w:type="pct"/>
            <w:vMerge/>
          </w:tcPr>
          <w:p w14:paraId="1759B9F3"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683F4CAF"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 xml:space="preserve">557 Complex regional pain </w:t>
            </w:r>
            <w:proofErr w:type="gramStart"/>
            <w:r w:rsidRPr="00556744">
              <w:rPr>
                <w:rFonts w:asciiTheme="minorHAnsi" w:hAnsiTheme="minorHAnsi" w:cstheme="minorHAnsi"/>
                <w:sz w:val="18"/>
                <w:szCs w:val="18"/>
              </w:rPr>
              <w:t>syndrome</w:t>
            </w:r>
            <w:proofErr w:type="gramEnd"/>
          </w:p>
        </w:tc>
      </w:tr>
      <w:tr w:rsidR="00E6242B" w:rsidRPr="00556744" w14:paraId="6E0E6060" w14:textId="77777777" w:rsidTr="008224C6">
        <w:trPr>
          <w:trHeight w:val="450"/>
          <w:jc w:val="center"/>
        </w:trPr>
        <w:tc>
          <w:tcPr>
            <w:tcW w:w="888" w:type="pct"/>
            <w:vMerge/>
          </w:tcPr>
          <w:p w14:paraId="0E5C8245"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0DFE40F3"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568 Other specified soft tissue diseases, not elsewhere classified</w:t>
            </w:r>
          </w:p>
        </w:tc>
      </w:tr>
      <w:tr w:rsidR="00E6242B" w:rsidRPr="00556744" w14:paraId="7B38AF55" w14:textId="77777777" w:rsidTr="008224C6">
        <w:trPr>
          <w:trHeight w:val="450"/>
          <w:jc w:val="center"/>
        </w:trPr>
        <w:tc>
          <w:tcPr>
            <w:tcW w:w="888" w:type="pct"/>
            <w:vMerge/>
          </w:tcPr>
          <w:p w14:paraId="38942242"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25F320A9"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 xml:space="preserve">571 </w:t>
            </w:r>
            <w:proofErr w:type="spellStart"/>
            <w:r w:rsidRPr="00556744">
              <w:rPr>
                <w:rFonts w:asciiTheme="minorHAnsi" w:hAnsiTheme="minorHAnsi" w:cstheme="minorHAnsi"/>
                <w:sz w:val="18"/>
                <w:szCs w:val="18"/>
              </w:rPr>
              <w:t>Osteopathies</w:t>
            </w:r>
            <w:proofErr w:type="spellEnd"/>
            <w:r w:rsidRPr="00556744">
              <w:rPr>
                <w:rFonts w:asciiTheme="minorHAnsi" w:hAnsiTheme="minorHAnsi" w:cstheme="minorHAnsi"/>
                <w:sz w:val="18"/>
                <w:szCs w:val="18"/>
              </w:rPr>
              <w:t xml:space="preserve"> and </w:t>
            </w:r>
            <w:proofErr w:type="spellStart"/>
            <w:r w:rsidRPr="00556744">
              <w:rPr>
                <w:rFonts w:asciiTheme="minorHAnsi" w:hAnsiTheme="minorHAnsi" w:cstheme="minorHAnsi"/>
                <w:sz w:val="18"/>
                <w:szCs w:val="18"/>
              </w:rPr>
              <w:t>chondropathies</w:t>
            </w:r>
            <w:proofErr w:type="spellEnd"/>
          </w:p>
        </w:tc>
      </w:tr>
      <w:tr w:rsidR="00E6242B" w:rsidRPr="00556744" w14:paraId="7325FCBC" w14:textId="77777777" w:rsidTr="008224C6">
        <w:trPr>
          <w:trHeight w:val="675"/>
          <w:jc w:val="center"/>
        </w:trPr>
        <w:tc>
          <w:tcPr>
            <w:tcW w:w="888" w:type="pct"/>
            <w:vMerge/>
          </w:tcPr>
          <w:p w14:paraId="48AB5C12"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70F7F2AE"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579 Soft tissue diseases due to non-traumatic causes with insufficient information to code elsewhere</w:t>
            </w:r>
          </w:p>
        </w:tc>
      </w:tr>
      <w:tr w:rsidR="00E6242B" w:rsidRPr="00556744" w14:paraId="76C55036" w14:textId="77777777" w:rsidTr="008224C6">
        <w:trPr>
          <w:trHeight w:val="450"/>
          <w:jc w:val="center"/>
        </w:trPr>
        <w:tc>
          <w:tcPr>
            <w:tcW w:w="888" w:type="pct"/>
            <w:vMerge/>
          </w:tcPr>
          <w:p w14:paraId="135DBE7F"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0E61CDE7" w14:textId="77777777" w:rsidR="00E6242B"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599 Musculoskeletal and connective tissue diseases, unspecified</w:t>
            </w:r>
          </w:p>
          <w:p w14:paraId="5924E07F" w14:textId="77777777" w:rsidR="00E6242B" w:rsidRPr="00556744" w:rsidRDefault="00E6242B" w:rsidP="008224C6">
            <w:pPr>
              <w:spacing w:after="200" w:line="276" w:lineRule="auto"/>
              <w:rPr>
                <w:rFonts w:asciiTheme="minorHAnsi" w:hAnsiTheme="minorHAnsi" w:cstheme="minorHAnsi"/>
                <w:sz w:val="18"/>
                <w:szCs w:val="18"/>
              </w:rPr>
            </w:pPr>
          </w:p>
        </w:tc>
      </w:tr>
      <w:tr w:rsidR="00E6242B" w:rsidRPr="00556744" w14:paraId="4F445C02" w14:textId="77777777" w:rsidTr="008224C6">
        <w:trPr>
          <w:trHeight w:val="300"/>
          <w:jc w:val="center"/>
        </w:trPr>
        <w:tc>
          <w:tcPr>
            <w:tcW w:w="888" w:type="pct"/>
            <w:vMerge w:val="restart"/>
            <w:hideMark/>
          </w:tcPr>
          <w:p w14:paraId="0AA30CEC" w14:textId="77777777" w:rsidR="00E6242B" w:rsidRPr="00556744" w:rsidRDefault="00E6242B" w:rsidP="008224C6">
            <w:pPr>
              <w:spacing w:after="200" w:line="276" w:lineRule="auto"/>
              <w:rPr>
                <w:rFonts w:asciiTheme="minorHAnsi" w:hAnsiTheme="minorHAnsi" w:cstheme="minorHAnsi"/>
                <w:b/>
                <w:sz w:val="18"/>
                <w:szCs w:val="18"/>
              </w:rPr>
            </w:pPr>
            <w:r w:rsidRPr="00556744">
              <w:rPr>
                <w:rFonts w:asciiTheme="minorHAnsi" w:hAnsiTheme="minorHAnsi" w:cstheme="minorHAnsi"/>
                <w:b/>
                <w:sz w:val="18"/>
                <w:szCs w:val="18"/>
              </w:rPr>
              <w:t>I - Mental diseases</w:t>
            </w:r>
          </w:p>
        </w:tc>
        <w:tc>
          <w:tcPr>
            <w:tcW w:w="4112" w:type="pct"/>
            <w:hideMark/>
          </w:tcPr>
          <w:p w14:paraId="2C338364"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 xml:space="preserve">702 </w:t>
            </w:r>
            <w:proofErr w:type="gramStart"/>
            <w:r w:rsidRPr="00556744">
              <w:rPr>
                <w:rFonts w:asciiTheme="minorHAnsi" w:hAnsiTheme="minorHAnsi" w:cstheme="minorHAnsi"/>
                <w:sz w:val="18"/>
                <w:szCs w:val="18"/>
              </w:rPr>
              <w:t>Post-traumatic</w:t>
            </w:r>
            <w:proofErr w:type="gramEnd"/>
            <w:r w:rsidRPr="00556744">
              <w:rPr>
                <w:rFonts w:asciiTheme="minorHAnsi" w:hAnsiTheme="minorHAnsi" w:cstheme="minorHAnsi"/>
                <w:sz w:val="18"/>
                <w:szCs w:val="18"/>
              </w:rPr>
              <w:t xml:space="preserve"> stress disorder</w:t>
            </w:r>
          </w:p>
        </w:tc>
      </w:tr>
      <w:tr w:rsidR="00E6242B" w:rsidRPr="00556744" w14:paraId="62FA3701" w14:textId="77777777" w:rsidTr="008224C6">
        <w:trPr>
          <w:trHeight w:val="300"/>
          <w:jc w:val="center"/>
        </w:trPr>
        <w:tc>
          <w:tcPr>
            <w:tcW w:w="888" w:type="pct"/>
            <w:vMerge/>
          </w:tcPr>
          <w:p w14:paraId="0C8A99E9"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3C3F49AD"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703 Anxiety/stress disorder</w:t>
            </w:r>
          </w:p>
        </w:tc>
      </w:tr>
      <w:tr w:rsidR="00E6242B" w:rsidRPr="00556744" w14:paraId="63FBBE12" w14:textId="77777777" w:rsidTr="008224C6">
        <w:trPr>
          <w:trHeight w:val="300"/>
          <w:jc w:val="center"/>
        </w:trPr>
        <w:tc>
          <w:tcPr>
            <w:tcW w:w="888" w:type="pct"/>
            <w:vMerge/>
          </w:tcPr>
          <w:p w14:paraId="341D144E"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5AA0C03D"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704 Depression</w:t>
            </w:r>
          </w:p>
        </w:tc>
      </w:tr>
      <w:tr w:rsidR="00E6242B" w:rsidRPr="00556744" w14:paraId="13D441CE" w14:textId="77777777" w:rsidTr="008224C6">
        <w:trPr>
          <w:trHeight w:val="300"/>
          <w:jc w:val="center"/>
        </w:trPr>
        <w:tc>
          <w:tcPr>
            <w:tcW w:w="888" w:type="pct"/>
            <w:vMerge/>
          </w:tcPr>
          <w:p w14:paraId="4BB7B78B"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620924C3"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705 Anxiety/depression combined</w:t>
            </w:r>
          </w:p>
        </w:tc>
      </w:tr>
      <w:tr w:rsidR="00E6242B" w:rsidRPr="00556744" w14:paraId="2ADD5667" w14:textId="77777777" w:rsidTr="008224C6">
        <w:trPr>
          <w:trHeight w:val="450"/>
          <w:jc w:val="center"/>
        </w:trPr>
        <w:tc>
          <w:tcPr>
            <w:tcW w:w="888" w:type="pct"/>
            <w:vMerge/>
          </w:tcPr>
          <w:p w14:paraId="50ED4411"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39591DE9"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706 Short term shock from exposure to disturbing circumstances</w:t>
            </w:r>
          </w:p>
        </w:tc>
      </w:tr>
      <w:tr w:rsidR="00E6242B" w:rsidRPr="00556744" w14:paraId="46B5E727" w14:textId="77777777" w:rsidTr="008224C6">
        <w:trPr>
          <w:trHeight w:val="450"/>
          <w:jc w:val="center"/>
        </w:trPr>
        <w:tc>
          <w:tcPr>
            <w:tcW w:w="888" w:type="pct"/>
            <w:vMerge/>
          </w:tcPr>
          <w:p w14:paraId="08487055"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5E0A2838"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707 Reaction to stressors – other, multiple, or not specified</w:t>
            </w:r>
          </w:p>
        </w:tc>
      </w:tr>
      <w:tr w:rsidR="00E6242B" w:rsidRPr="00556744" w14:paraId="7275ABBC" w14:textId="77777777" w:rsidTr="008224C6">
        <w:trPr>
          <w:trHeight w:val="450"/>
          <w:jc w:val="center"/>
        </w:trPr>
        <w:tc>
          <w:tcPr>
            <w:tcW w:w="888" w:type="pct"/>
            <w:vMerge/>
          </w:tcPr>
          <w:p w14:paraId="4B7191D8"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5EF4DAAB"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718 Other mental diseases, not elsewhere classified</w:t>
            </w:r>
          </w:p>
        </w:tc>
      </w:tr>
      <w:tr w:rsidR="00E6242B" w:rsidRPr="00556744" w14:paraId="3AB1B6AB" w14:textId="77777777" w:rsidTr="008224C6">
        <w:trPr>
          <w:trHeight w:val="300"/>
          <w:jc w:val="center"/>
        </w:trPr>
        <w:tc>
          <w:tcPr>
            <w:tcW w:w="888" w:type="pct"/>
            <w:vMerge/>
          </w:tcPr>
          <w:p w14:paraId="274A2E6E"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63E3F16C"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719 Mental diseases unspecified</w:t>
            </w:r>
          </w:p>
        </w:tc>
      </w:tr>
      <w:tr w:rsidR="00E6242B" w:rsidRPr="00556744" w14:paraId="69394A2C" w14:textId="77777777" w:rsidTr="008224C6">
        <w:trPr>
          <w:trHeight w:val="300"/>
          <w:jc w:val="center"/>
        </w:trPr>
        <w:tc>
          <w:tcPr>
            <w:tcW w:w="888" w:type="pct"/>
            <w:vMerge w:val="restart"/>
            <w:hideMark/>
          </w:tcPr>
          <w:p w14:paraId="4EB99051" w14:textId="77777777" w:rsidR="00E6242B" w:rsidRPr="00556744" w:rsidRDefault="00E6242B" w:rsidP="008224C6">
            <w:pPr>
              <w:spacing w:after="200" w:line="276" w:lineRule="auto"/>
              <w:rPr>
                <w:rFonts w:asciiTheme="minorHAnsi" w:hAnsiTheme="minorHAnsi" w:cstheme="minorHAnsi"/>
                <w:b/>
                <w:sz w:val="18"/>
                <w:szCs w:val="18"/>
              </w:rPr>
            </w:pPr>
            <w:r w:rsidRPr="00556744">
              <w:rPr>
                <w:rFonts w:asciiTheme="minorHAnsi" w:hAnsiTheme="minorHAnsi" w:cstheme="minorHAnsi"/>
                <w:b/>
                <w:sz w:val="18"/>
                <w:szCs w:val="18"/>
              </w:rPr>
              <w:t>J - Digestive system diseases</w:t>
            </w:r>
          </w:p>
        </w:tc>
        <w:tc>
          <w:tcPr>
            <w:tcW w:w="4112" w:type="pct"/>
            <w:hideMark/>
          </w:tcPr>
          <w:p w14:paraId="3FE2573B"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721 Hernias</w:t>
            </w:r>
          </w:p>
        </w:tc>
      </w:tr>
      <w:tr w:rsidR="00E6242B" w:rsidRPr="00556744" w14:paraId="713BA34A" w14:textId="77777777" w:rsidTr="008224C6">
        <w:trPr>
          <w:trHeight w:val="300"/>
          <w:jc w:val="center"/>
        </w:trPr>
        <w:tc>
          <w:tcPr>
            <w:tcW w:w="888" w:type="pct"/>
            <w:vMerge/>
          </w:tcPr>
          <w:p w14:paraId="55DF6EB9"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77A788E5"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722 Ulcers and gastritis</w:t>
            </w:r>
          </w:p>
        </w:tc>
      </w:tr>
      <w:tr w:rsidR="00E6242B" w:rsidRPr="00556744" w14:paraId="728036A0" w14:textId="77777777" w:rsidTr="008224C6">
        <w:trPr>
          <w:trHeight w:val="450"/>
          <w:jc w:val="center"/>
        </w:trPr>
        <w:tc>
          <w:tcPr>
            <w:tcW w:w="888" w:type="pct"/>
            <w:vMerge/>
          </w:tcPr>
          <w:p w14:paraId="17F42F84"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0DCFA882"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738 Diseases of the digestive system, not elsewhere classified</w:t>
            </w:r>
          </w:p>
        </w:tc>
      </w:tr>
      <w:tr w:rsidR="00E6242B" w:rsidRPr="00556744" w14:paraId="407D7CC9" w14:textId="77777777" w:rsidTr="008224C6">
        <w:trPr>
          <w:trHeight w:val="450"/>
          <w:jc w:val="center"/>
        </w:trPr>
        <w:tc>
          <w:tcPr>
            <w:tcW w:w="888" w:type="pct"/>
            <w:vMerge/>
          </w:tcPr>
          <w:p w14:paraId="3BBC8931"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4AE7FA63"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739 Diseases of the digestive system, unspecified</w:t>
            </w:r>
          </w:p>
        </w:tc>
      </w:tr>
      <w:tr w:rsidR="00E6242B" w:rsidRPr="00556744" w14:paraId="6DDAB709" w14:textId="77777777" w:rsidTr="008224C6">
        <w:trPr>
          <w:trHeight w:val="300"/>
          <w:jc w:val="center"/>
        </w:trPr>
        <w:tc>
          <w:tcPr>
            <w:tcW w:w="888" w:type="pct"/>
            <w:vMerge w:val="restart"/>
            <w:hideMark/>
          </w:tcPr>
          <w:p w14:paraId="2928F62D" w14:textId="77777777" w:rsidR="00E6242B" w:rsidRPr="00556744" w:rsidRDefault="00E6242B" w:rsidP="008224C6">
            <w:pPr>
              <w:spacing w:after="200" w:line="276" w:lineRule="auto"/>
              <w:rPr>
                <w:rFonts w:asciiTheme="minorHAnsi" w:hAnsiTheme="minorHAnsi" w:cstheme="minorHAnsi"/>
                <w:b/>
                <w:sz w:val="18"/>
                <w:szCs w:val="18"/>
              </w:rPr>
            </w:pPr>
            <w:r w:rsidRPr="00556744">
              <w:rPr>
                <w:rFonts w:asciiTheme="minorHAnsi" w:hAnsiTheme="minorHAnsi" w:cstheme="minorHAnsi"/>
                <w:b/>
                <w:sz w:val="18"/>
                <w:szCs w:val="18"/>
              </w:rPr>
              <w:t>K - Skin and subcutaneous tissue diseases</w:t>
            </w:r>
          </w:p>
        </w:tc>
        <w:tc>
          <w:tcPr>
            <w:tcW w:w="4112" w:type="pct"/>
            <w:hideMark/>
          </w:tcPr>
          <w:p w14:paraId="2378D6F2"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741 Contact dermatitis</w:t>
            </w:r>
          </w:p>
        </w:tc>
      </w:tr>
      <w:tr w:rsidR="00E6242B" w:rsidRPr="00556744" w14:paraId="5323CB17" w14:textId="77777777" w:rsidTr="008224C6">
        <w:trPr>
          <w:trHeight w:val="450"/>
          <w:jc w:val="center"/>
        </w:trPr>
        <w:tc>
          <w:tcPr>
            <w:tcW w:w="888" w:type="pct"/>
            <w:vMerge/>
          </w:tcPr>
          <w:p w14:paraId="7AACCC27"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5220E5FC"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742 Other and unspecified dermatitis or eczema</w:t>
            </w:r>
          </w:p>
        </w:tc>
      </w:tr>
      <w:tr w:rsidR="00E6242B" w:rsidRPr="00556744" w14:paraId="1D98D29D" w14:textId="77777777" w:rsidTr="008224C6">
        <w:trPr>
          <w:trHeight w:val="675"/>
          <w:jc w:val="center"/>
        </w:trPr>
        <w:tc>
          <w:tcPr>
            <w:tcW w:w="888" w:type="pct"/>
            <w:vMerge/>
          </w:tcPr>
          <w:p w14:paraId="1F330354"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03137C6B"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758 Other diseases of skin and subcutaneous tissue, not elsewhere classified</w:t>
            </w:r>
          </w:p>
        </w:tc>
      </w:tr>
      <w:tr w:rsidR="00E6242B" w:rsidRPr="00556744" w14:paraId="5B53116A" w14:textId="77777777" w:rsidTr="008224C6">
        <w:trPr>
          <w:trHeight w:val="450"/>
          <w:jc w:val="center"/>
        </w:trPr>
        <w:tc>
          <w:tcPr>
            <w:tcW w:w="888" w:type="pct"/>
            <w:vMerge/>
          </w:tcPr>
          <w:p w14:paraId="0AD49E4B"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19C951C7"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759 Diseases of skin and subcutaneous tissue, unspecified</w:t>
            </w:r>
          </w:p>
        </w:tc>
      </w:tr>
      <w:tr w:rsidR="00E6242B" w:rsidRPr="00556744" w14:paraId="05C10462" w14:textId="77777777" w:rsidTr="008224C6">
        <w:trPr>
          <w:trHeight w:val="450"/>
          <w:jc w:val="center"/>
        </w:trPr>
        <w:tc>
          <w:tcPr>
            <w:tcW w:w="888" w:type="pct"/>
            <w:vMerge w:val="restart"/>
            <w:hideMark/>
          </w:tcPr>
          <w:p w14:paraId="1CCFEC59" w14:textId="77777777" w:rsidR="00E6242B" w:rsidRPr="00556744" w:rsidRDefault="00E6242B" w:rsidP="008224C6">
            <w:pPr>
              <w:spacing w:after="200" w:line="276" w:lineRule="auto"/>
              <w:rPr>
                <w:rFonts w:asciiTheme="minorHAnsi" w:hAnsiTheme="minorHAnsi" w:cstheme="minorHAnsi"/>
                <w:b/>
                <w:sz w:val="18"/>
                <w:szCs w:val="18"/>
              </w:rPr>
            </w:pPr>
            <w:r w:rsidRPr="00556744">
              <w:rPr>
                <w:rFonts w:asciiTheme="minorHAnsi" w:hAnsiTheme="minorHAnsi" w:cstheme="minorHAnsi"/>
                <w:b/>
                <w:sz w:val="18"/>
                <w:szCs w:val="18"/>
              </w:rPr>
              <w:t>L - Nervous system and sense organ diseases</w:t>
            </w:r>
          </w:p>
        </w:tc>
        <w:tc>
          <w:tcPr>
            <w:tcW w:w="4112" w:type="pct"/>
            <w:hideMark/>
          </w:tcPr>
          <w:p w14:paraId="6FAAC7D4"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761 Diseases of the brain, spinal cord, and peripheral nervous system</w:t>
            </w:r>
          </w:p>
        </w:tc>
      </w:tr>
      <w:tr w:rsidR="00E6242B" w:rsidRPr="00556744" w14:paraId="2AF3368D" w14:textId="77777777" w:rsidTr="008224C6">
        <w:trPr>
          <w:trHeight w:val="450"/>
          <w:jc w:val="center"/>
        </w:trPr>
        <w:tc>
          <w:tcPr>
            <w:tcW w:w="888" w:type="pct"/>
            <w:vMerge/>
          </w:tcPr>
          <w:p w14:paraId="58D1DA86"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05B925FE"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762 Diseases of nerve roots, plexuses, and single nerves</w:t>
            </w:r>
          </w:p>
        </w:tc>
      </w:tr>
      <w:tr w:rsidR="00E6242B" w:rsidRPr="00556744" w14:paraId="778AC837" w14:textId="77777777" w:rsidTr="008224C6">
        <w:trPr>
          <w:trHeight w:val="300"/>
          <w:jc w:val="center"/>
        </w:trPr>
        <w:tc>
          <w:tcPr>
            <w:tcW w:w="888" w:type="pct"/>
            <w:vMerge/>
          </w:tcPr>
          <w:p w14:paraId="4F807851"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0E94A501"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 xml:space="preserve">763 Carpal tunnel </w:t>
            </w:r>
            <w:proofErr w:type="gramStart"/>
            <w:r w:rsidRPr="00556744">
              <w:rPr>
                <w:rFonts w:asciiTheme="minorHAnsi" w:hAnsiTheme="minorHAnsi" w:cstheme="minorHAnsi"/>
                <w:sz w:val="18"/>
                <w:szCs w:val="18"/>
              </w:rPr>
              <w:t>syndrome</w:t>
            </w:r>
            <w:proofErr w:type="gramEnd"/>
          </w:p>
        </w:tc>
      </w:tr>
      <w:tr w:rsidR="00E6242B" w:rsidRPr="00556744" w14:paraId="6A241292" w14:textId="77777777" w:rsidTr="008224C6">
        <w:trPr>
          <w:trHeight w:val="450"/>
          <w:jc w:val="center"/>
        </w:trPr>
        <w:tc>
          <w:tcPr>
            <w:tcW w:w="888" w:type="pct"/>
            <w:vMerge/>
          </w:tcPr>
          <w:p w14:paraId="222FD04E"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1F571096"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764 Diseases of the conjunctiva and cornea</w:t>
            </w:r>
          </w:p>
        </w:tc>
      </w:tr>
      <w:tr w:rsidR="00E6242B" w:rsidRPr="00556744" w14:paraId="05AD1935" w14:textId="77777777" w:rsidTr="008224C6">
        <w:trPr>
          <w:trHeight w:val="300"/>
          <w:jc w:val="center"/>
        </w:trPr>
        <w:tc>
          <w:tcPr>
            <w:tcW w:w="888" w:type="pct"/>
            <w:vMerge/>
          </w:tcPr>
          <w:p w14:paraId="04E96134"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0842CC87"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769 Other diseases of the eye</w:t>
            </w:r>
          </w:p>
        </w:tc>
      </w:tr>
      <w:tr w:rsidR="00E6242B" w:rsidRPr="00556744" w14:paraId="10D2BFF1" w14:textId="77777777" w:rsidTr="008224C6">
        <w:trPr>
          <w:trHeight w:val="300"/>
          <w:jc w:val="center"/>
        </w:trPr>
        <w:tc>
          <w:tcPr>
            <w:tcW w:w="888" w:type="pct"/>
            <w:vMerge/>
          </w:tcPr>
          <w:p w14:paraId="5CACC8A4"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6B9A12DE"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771 Deafness</w:t>
            </w:r>
          </w:p>
        </w:tc>
      </w:tr>
      <w:tr w:rsidR="00E6242B" w:rsidRPr="00556744" w14:paraId="01413D83" w14:textId="77777777" w:rsidTr="008224C6">
        <w:trPr>
          <w:trHeight w:val="450"/>
          <w:jc w:val="center"/>
        </w:trPr>
        <w:tc>
          <w:tcPr>
            <w:tcW w:w="888" w:type="pct"/>
            <w:vMerge/>
          </w:tcPr>
          <w:p w14:paraId="001A4C9B"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0BF997CD"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777 Other diseases of the ear and mastoid process</w:t>
            </w:r>
          </w:p>
        </w:tc>
      </w:tr>
      <w:tr w:rsidR="00E6242B" w:rsidRPr="00556744" w14:paraId="41A1A60B" w14:textId="77777777" w:rsidTr="008224C6">
        <w:trPr>
          <w:trHeight w:val="450"/>
          <w:jc w:val="center"/>
        </w:trPr>
        <w:tc>
          <w:tcPr>
            <w:tcW w:w="888" w:type="pct"/>
            <w:vMerge/>
          </w:tcPr>
          <w:p w14:paraId="3EE1889F"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6D4315A1"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778 Diseases of the nervous system and sense organs, not elsewhere classified</w:t>
            </w:r>
          </w:p>
        </w:tc>
      </w:tr>
      <w:tr w:rsidR="00E6242B" w:rsidRPr="00556744" w14:paraId="0A18852C" w14:textId="77777777" w:rsidTr="008224C6">
        <w:trPr>
          <w:trHeight w:val="450"/>
          <w:jc w:val="center"/>
        </w:trPr>
        <w:tc>
          <w:tcPr>
            <w:tcW w:w="888" w:type="pct"/>
            <w:vMerge/>
          </w:tcPr>
          <w:p w14:paraId="716BC4D7"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4E6B6BEF"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779 Diseases of the nervous system and sense organs, unspecified</w:t>
            </w:r>
          </w:p>
        </w:tc>
      </w:tr>
      <w:tr w:rsidR="00E6242B" w:rsidRPr="00556744" w14:paraId="5D6FEFC1" w14:textId="77777777" w:rsidTr="008224C6">
        <w:trPr>
          <w:trHeight w:val="300"/>
          <w:jc w:val="center"/>
        </w:trPr>
        <w:tc>
          <w:tcPr>
            <w:tcW w:w="888" w:type="pct"/>
            <w:vMerge w:val="restart"/>
            <w:hideMark/>
          </w:tcPr>
          <w:p w14:paraId="69B99830" w14:textId="77777777" w:rsidR="00E6242B" w:rsidRPr="00556744" w:rsidRDefault="00E6242B" w:rsidP="008224C6">
            <w:pPr>
              <w:spacing w:after="200" w:line="276" w:lineRule="auto"/>
              <w:rPr>
                <w:rFonts w:asciiTheme="minorHAnsi" w:hAnsiTheme="minorHAnsi" w:cstheme="minorHAnsi"/>
                <w:b/>
                <w:sz w:val="18"/>
                <w:szCs w:val="18"/>
              </w:rPr>
            </w:pPr>
            <w:r w:rsidRPr="00556744">
              <w:rPr>
                <w:rFonts w:asciiTheme="minorHAnsi" w:hAnsiTheme="minorHAnsi" w:cstheme="minorHAnsi"/>
                <w:b/>
                <w:sz w:val="18"/>
                <w:szCs w:val="18"/>
              </w:rPr>
              <w:t>M - Respiratory system diseases</w:t>
            </w:r>
          </w:p>
        </w:tc>
        <w:tc>
          <w:tcPr>
            <w:tcW w:w="4112" w:type="pct"/>
            <w:hideMark/>
          </w:tcPr>
          <w:p w14:paraId="101053EA"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781 Asthma</w:t>
            </w:r>
          </w:p>
        </w:tc>
      </w:tr>
      <w:tr w:rsidR="00E6242B" w:rsidRPr="00556744" w14:paraId="3C879095" w14:textId="77777777" w:rsidTr="008224C6">
        <w:trPr>
          <w:trHeight w:val="300"/>
          <w:jc w:val="center"/>
        </w:trPr>
        <w:tc>
          <w:tcPr>
            <w:tcW w:w="888" w:type="pct"/>
            <w:vMerge/>
          </w:tcPr>
          <w:p w14:paraId="2A4D9E59"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7EC090FF"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782 Legionnaires' disease</w:t>
            </w:r>
          </w:p>
        </w:tc>
      </w:tr>
      <w:tr w:rsidR="00E6242B" w:rsidRPr="00556744" w14:paraId="3866FA0D" w14:textId="77777777" w:rsidTr="008224C6">
        <w:trPr>
          <w:trHeight w:val="300"/>
          <w:jc w:val="center"/>
        </w:trPr>
        <w:tc>
          <w:tcPr>
            <w:tcW w:w="888" w:type="pct"/>
            <w:vMerge/>
          </w:tcPr>
          <w:p w14:paraId="37C2670A"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37F7CC57"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783 Asbestosis</w:t>
            </w:r>
          </w:p>
        </w:tc>
      </w:tr>
      <w:tr w:rsidR="00E6242B" w:rsidRPr="00556744" w14:paraId="5D40BA3A" w14:textId="77777777" w:rsidTr="008224C6">
        <w:trPr>
          <w:trHeight w:val="300"/>
          <w:jc w:val="center"/>
        </w:trPr>
        <w:tc>
          <w:tcPr>
            <w:tcW w:w="888" w:type="pct"/>
            <w:vMerge/>
          </w:tcPr>
          <w:p w14:paraId="61939365"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758A7F40"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784 Silicosis</w:t>
            </w:r>
          </w:p>
        </w:tc>
      </w:tr>
      <w:tr w:rsidR="00E6242B" w:rsidRPr="00556744" w14:paraId="4DD28F42" w14:textId="77777777" w:rsidTr="008224C6">
        <w:trPr>
          <w:trHeight w:val="300"/>
          <w:jc w:val="center"/>
        </w:trPr>
        <w:tc>
          <w:tcPr>
            <w:tcW w:w="888" w:type="pct"/>
            <w:vMerge/>
          </w:tcPr>
          <w:p w14:paraId="17352634"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6D075847"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785 Pneumoconiosis due to coal dust</w:t>
            </w:r>
          </w:p>
        </w:tc>
      </w:tr>
      <w:tr w:rsidR="00E6242B" w:rsidRPr="00556744" w14:paraId="29EFA701" w14:textId="77777777" w:rsidTr="008224C6">
        <w:trPr>
          <w:trHeight w:val="450"/>
          <w:jc w:val="center"/>
        </w:trPr>
        <w:tc>
          <w:tcPr>
            <w:tcW w:w="888" w:type="pct"/>
            <w:vMerge/>
          </w:tcPr>
          <w:p w14:paraId="21CEAD5F"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10DDD98D"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786 Pneumoconiosis excluding asbestosis, silicosis, and coal workers’ pneumoconiosis</w:t>
            </w:r>
          </w:p>
        </w:tc>
      </w:tr>
      <w:tr w:rsidR="00E6242B" w:rsidRPr="00556744" w14:paraId="303D1CCC" w14:textId="77777777" w:rsidTr="008224C6">
        <w:trPr>
          <w:trHeight w:val="450"/>
          <w:jc w:val="center"/>
        </w:trPr>
        <w:tc>
          <w:tcPr>
            <w:tcW w:w="888" w:type="pct"/>
            <w:vMerge/>
          </w:tcPr>
          <w:p w14:paraId="69E68E5A"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4CF00D5A"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787 Other respiratory conditions due to substances</w:t>
            </w:r>
          </w:p>
        </w:tc>
      </w:tr>
      <w:tr w:rsidR="00E6242B" w:rsidRPr="00556744" w14:paraId="7D30052A" w14:textId="77777777" w:rsidTr="008224C6">
        <w:trPr>
          <w:trHeight w:val="450"/>
          <w:jc w:val="center"/>
        </w:trPr>
        <w:tc>
          <w:tcPr>
            <w:tcW w:w="888" w:type="pct"/>
            <w:vMerge/>
          </w:tcPr>
          <w:p w14:paraId="3386958D"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4D241B16"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788 Chronic bronchitis, emphysema, and allied conditions</w:t>
            </w:r>
          </w:p>
        </w:tc>
      </w:tr>
      <w:tr w:rsidR="00E6242B" w:rsidRPr="00556744" w14:paraId="55EEB7F6" w14:textId="77777777" w:rsidTr="008224C6">
        <w:trPr>
          <w:trHeight w:val="450"/>
          <w:jc w:val="center"/>
        </w:trPr>
        <w:tc>
          <w:tcPr>
            <w:tcW w:w="888" w:type="pct"/>
            <w:vMerge/>
          </w:tcPr>
          <w:p w14:paraId="364304DC"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441E3547"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798 Other diseases of the respiratory system, not elsewhere classified</w:t>
            </w:r>
          </w:p>
        </w:tc>
      </w:tr>
      <w:tr w:rsidR="00E6242B" w:rsidRPr="00556744" w14:paraId="1AC3A2B8" w14:textId="77777777" w:rsidTr="008224C6">
        <w:trPr>
          <w:trHeight w:val="450"/>
          <w:jc w:val="center"/>
        </w:trPr>
        <w:tc>
          <w:tcPr>
            <w:tcW w:w="888" w:type="pct"/>
            <w:vMerge/>
          </w:tcPr>
          <w:p w14:paraId="42144A09"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1F6903CD"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799 Other diseases of the respiratory system, unspecified</w:t>
            </w:r>
          </w:p>
        </w:tc>
      </w:tr>
      <w:tr w:rsidR="00E6242B" w:rsidRPr="00556744" w14:paraId="62FA7851" w14:textId="77777777" w:rsidTr="008224C6">
        <w:trPr>
          <w:trHeight w:val="363"/>
          <w:jc w:val="center"/>
        </w:trPr>
        <w:tc>
          <w:tcPr>
            <w:tcW w:w="888" w:type="pct"/>
            <w:vMerge w:val="restart"/>
            <w:hideMark/>
          </w:tcPr>
          <w:p w14:paraId="5E463F1D" w14:textId="77777777" w:rsidR="00E6242B" w:rsidRPr="00556744" w:rsidRDefault="00E6242B" w:rsidP="008224C6">
            <w:pPr>
              <w:spacing w:after="200" w:line="276" w:lineRule="auto"/>
              <w:rPr>
                <w:rFonts w:asciiTheme="minorHAnsi" w:hAnsiTheme="minorHAnsi" w:cstheme="minorHAnsi"/>
                <w:b/>
                <w:sz w:val="18"/>
                <w:szCs w:val="18"/>
              </w:rPr>
            </w:pPr>
            <w:r w:rsidRPr="00556744">
              <w:rPr>
                <w:rFonts w:asciiTheme="minorHAnsi" w:hAnsiTheme="minorHAnsi" w:cstheme="minorHAnsi"/>
                <w:b/>
                <w:sz w:val="18"/>
                <w:szCs w:val="18"/>
              </w:rPr>
              <w:t>N - Circulatory system diseases</w:t>
            </w:r>
          </w:p>
        </w:tc>
        <w:tc>
          <w:tcPr>
            <w:tcW w:w="4112" w:type="pct"/>
            <w:hideMark/>
          </w:tcPr>
          <w:p w14:paraId="47F0264F"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801 Ischaemic heart disease</w:t>
            </w:r>
          </w:p>
        </w:tc>
      </w:tr>
      <w:tr w:rsidR="00E6242B" w:rsidRPr="00556744" w14:paraId="29ED8378" w14:textId="77777777" w:rsidTr="008224C6">
        <w:trPr>
          <w:trHeight w:val="450"/>
          <w:jc w:val="center"/>
        </w:trPr>
        <w:tc>
          <w:tcPr>
            <w:tcW w:w="888" w:type="pct"/>
            <w:vMerge/>
          </w:tcPr>
          <w:p w14:paraId="3DE6B08A"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560F744D"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802 Other heart disease excluding ischaemic heart disease</w:t>
            </w:r>
          </w:p>
        </w:tc>
      </w:tr>
      <w:tr w:rsidR="00E6242B" w:rsidRPr="00556744" w14:paraId="2B1136E7" w14:textId="77777777" w:rsidTr="008224C6">
        <w:trPr>
          <w:trHeight w:val="300"/>
          <w:jc w:val="center"/>
        </w:trPr>
        <w:tc>
          <w:tcPr>
            <w:tcW w:w="888" w:type="pct"/>
            <w:vMerge/>
          </w:tcPr>
          <w:p w14:paraId="17D94FBD"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06D4C188"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 xml:space="preserve">803 Cerebrovascular </w:t>
            </w:r>
            <w:proofErr w:type="gramStart"/>
            <w:r w:rsidRPr="00556744">
              <w:rPr>
                <w:rFonts w:asciiTheme="minorHAnsi" w:hAnsiTheme="minorHAnsi" w:cstheme="minorHAnsi"/>
                <w:sz w:val="18"/>
                <w:szCs w:val="18"/>
              </w:rPr>
              <w:t>disease</w:t>
            </w:r>
            <w:proofErr w:type="gramEnd"/>
          </w:p>
        </w:tc>
      </w:tr>
      <w:tr w:rsidR="00E6242B" w:rsidRPr="00556744" w14:paraId="2EBAC29A" w14:textId="77777777" w:rsidTr="008224C6">
        <w:trPr>
          <w:trHeight w:val="300"/>
          <w:jc w:val="center"/>
        </w:trPr>
        <w:tc>
          <w:tcPr>
            <w:tcW w:w="888" w:type="pct"/>
            <w:vMerge/>
          </w:tcPr>
          <w:p w14:paraId="4E74141C"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563447FE"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804 Arterial disease</w:t>
            </w:r>
          </w:p>
        </w:tc>
      </w:tr>
      <w:tr w:rsidR="00E6242B" w:rsidRPr="00556744" w14:paraId="11E0D1AB" w14:textId="77777777" w:rsidTr="008224C6">
        <w:trPr>
          <w:trHeight w:val="450"/>
          <w:jc w:val="center"/>
        </w:trPr>
        <w:tc>
          <w:tcPr>
            <w:tcW w:w="888" w:type="pct"/>
            <w:vMerge/>
          </w:tcPr>
          <w:p w14:paraId="4DC853EE"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19489DF7"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805 Vibration white finger - secondary Raynaud's Disease</w:t>
            </w:r>
          </w:p>
        </w:tc>
      </w:tr>
      <w:tr w:rsidR="00E6242B" w:rsidRPr="00556744" w14:paraId="2DDE6408" w14:textId="77777777" w:rsidTr="008224C6">
        <w:trPr>
          <w:trHeight w:val="300"/>
          <w:jc w:val="center"/>
        </w:trPr>
        <w:tc>
          <w:tcPr>
            <w:tcW w:w="888" w:type="pct"/>
            <w:vMerge/>
          </w:tcPr>
          <w:p w14:paraId="78D844CA"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1BD3F804"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806 Hypertension</w:t>
            </w:r>
          </w:p>
        </w:tc>
      </w:tr>
      <w:tr w:rsidR="00E6242B" w:rsidRPr="00556744" w14:paraId="2AF561D1" w14:textId="77777777" w:rsidTr="008224C6">
        <w:trPr>
          <w:trHeight w:val="300"/>
          <w:jc w:val="center"/>
        </w:trPr>
        <w:tc>
          <w:tcPr>
            <w:tcW w:w="888" w:type="pct"/>
            <w:vMerge/>
          </w:tcPr>
          <w:p w14:paraId="47B051AF"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523A8B0D"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 xml:space="preserve">807 Venous </w:t>
            </w:r>
            <w:proofErr w:type="gramStart"/>
            <w:r w:rsidRPr="00556744">
              <w:rPr>
                <w:rFonts w:asciiTheme="minorHAnsi" w:hAnsiTheme="minorHAnsi" w:cstheme="minorHAnsi"/>
                <w:sz w:val="18"/>
                <w:szCs w:val="18"/>
              </w:rPr>
              <w:t>thromboembolism</w:t>
            </w:r>
            <w:proofErr w:type="gramEnd"/>
          </w:p>
        </w:tc>
      </w:tr>
      <w:tr w:rsidR="00E6242B" w:rsidRPr="00556744" w14:paraId="2B3941A3" w14:textId="77777777" w:rsidTr="008224C6">
        <w:trPr>
          <w:trHeight w:val="450"/>
          <w:jc w:val="center"/>
        </w:trPr>
        <w:tc>
          <w:tcPr>
            <w:tcW w:w="888" w:type="pct"/>
            <w:vMerge/>
          </w:tcPr>
          <w:p w14:paraId="22B65E94"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49570A77"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 xml:space="preserve">808 Venous </w:t>
            </w:r>
            <w:proofErr w:type="gramStart"/>
            <w:r w:rsidRPr="00556744">
              <w:rPr>
                <w:rFonts w:asciiTheme="minorHAnsi" w:hAnsiTheme="minorHAnsi" w:cstheme="minorHAnsi"/>
                <w:sz w:val="18"/>
                <w:szCs w:val="18"/>
              </w:rPr>
              <w:t>disease</w:t>
            </w:r>
            <w:proofErr w:type="gramEnd"/>
            <w:r w:rsidRPr="00556744">
              <w:rPr>
                <w:rFonts w:asciiTheme="minorHAnsi" w:hAnsiTheme="minorHAnsi" w:cstheme="minorHAnsi"/>
                <w:sz w:val="18"/>
                <w:szCs w:val="18"/>
              </w:rPr>
              <w:t>, not elsewhere classified</w:t>
            </w:r>
          </w:p>
        </w:tc>
      </w:tr>
      <w:tr w:rsidR="00E6242B" w:rsidRPr="00556744" w14:paraId="780F572E" w14:textId="77777777" w:rsidTr="008224C6">
        <w:trPr>
          <w:trHeight w:val="450"/>
          <w:jc w:val="center"/>
        </w:trPr>
        <w:tc>
          <w:tcPr>
            <w:tcW w:w="888" w:type="pct"/>
            <w:vMerge/>
          </w:tcPr>
          <w:p w14:paraId="4E97CBDA"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30744888"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818 Other diseases of the circulatory system, not elsewhere classified</w:t>
            </w:r>
          </w:p>
        </w:tc>
      </w:tr>
      <w:tr w:rsidR="00E6242B" w:rsidRPr="00556744" w14:paraId="61F4D321" w14:textId="77777777" w:rsidTr="008224C6">
        <w:trPr>
          <w:trHeight w:val="450"/>
          <w:jc w:val="center"/>
        </w:trPr>
        <w:tc>
          <w:tcPr>
            <w:tcW w:w="888" w:type="pct"/>
            <w:vMerge/>
          </w:tcPr>
          <w:p w14:paraId="7F906E60"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62E76404"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819 Other diseases of the circulatory system, unspecified</w:t>
            </w:r>
          </w:p>
        </w:tc>
      </w:tr>
      <w:tr w:rsidR="00E6242B" w:rsidRPr="00556744" w14:paraId="4B92381A" w14:textId="77777777" w:rsidTr="008224C6">
        <w:trPr>
          <w:trHeight w:val="300"/>
          <w:jc w:val="center"/>
        </w:trPr>
        <w:tc>
          <w:tcPr>
            <w:tcW w:w="888" w:type="pct"/>
            <w:vMerge w:val="restart"/>
          </w:tcPr>
          <w:p w14:paraId="0854857D" w14:textId="77777777" w:rsidR="00E6242B" w:rsidRPr="00556744" w:rsidRDefault="00E6242B" w:rsidP="008224C6">
            <w:pPr>
              <w:spacing w:after="200" w:line="276" w:lineRule="auto"/>
              <w:rPr>
                <w:rFonts w:asciiTheme="minorHAnsi" w:hAnsiTheme="minorHAnsi" w:cstheme="minorHAnsi"/>
                <w:b/>
                <w:sz w:val="18"/>
                <w:szCs w:val="18"/>
              </w:rPr>
            </w:pPr>
            <w:r w:rsidRPr="00330C09">
              <w:rPr>
                <w:rFonts w:asciiTheme="minorHAnsi" w:hAnsiTheme="minorHAnsi" w:cstheme="minorHAnsi"/>
                <w:b/>
                <w:sz w:val="18"/>
                <w:szCs w:val="18"/>
              </w:rPr>
              <w:t>O - Infectious and parasitic diseases</w:t>
            </w:r>
          </w:p>
        </w:tc>
        <w:tc>
          <w:tcPr>
            <w:tcW w:w="4112" w:type="pct"/>
            <w:hideMark/>
          </w:tcPr>
          <w:p w14:paraId="2D91C07D"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821 Intestinal infectious diseases</w:t>
            </w:r>
          </w:p>
        </w:tc>
      </w:tr>
      <w:tr w:rsidR="00E6242B" w:rsidRPr="00556744" w14:paraId="636D06F9" w14:textId="77777777" w:rsidTr="008224C6">
        <w:trPr>
          <w:trHeight w:val="300"/>
          <w:jc w:val="center"/>
        </w:trPr>
        <w:tc>
          <w:tcPr>
            <w:tcW w:w="888" w:type="pct"/>
            <w:vMerge/>
            <w:hideMark/>
          </w:tcPr>
          <w:p w14:paraId="437F1C3B"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7E6AD4A7"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822 Anthrax</w:t>
            </w:r>
          </w:p>
        </w:tc>
      </w:tr>
      <w:tr w:rsidR="00E6242B" w:rsidRPr="00556744" w14:paraId="245FC94E" w14:textId="77777777" w:rsidTr="008224C6">
        <w:trPr>
          <w:trHeight w:val="300"/>
          <w:jc w:val="center"/>
        </w:trPr>
        <w:tc>
          <w:tcPr>
            <w:tcW w:w="888" w:type="pct"/>
            <w:vMerge/>
            <w:hideMark/>
          </w:tcPr>
          <w:p w14:paraId="68B1657B"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788F1684"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823 Brucellosis</w:t>
            </w:r>
          </w:p>
        </w:tc>
      </w:tr>
      <w:tr w:rsidR="00E6242B" w:rsidRPr="00556744" w14:paraId="0A9EECCB" w14:textId="77777777" w:rsidTr="008224C6">
        <w:trPr>
          <w:trHeight w:val="300"/>
          <w:jc w:val="center"/>
        </w:trPr>
        <w:tc>
          <w:tcPr>
            <w:tcW w:w="888" w:type="pct"/>
            <w:vMerge/>
            <w:hideMark/>
          </w:tcPr>
          <w:p w14:paraId="09BA78DA"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51BAE98F"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824 Q-fever</w:t>
            </w:r>
          </w:p>
        </w:tc>
      </w:tr>
      <w:tr w:rsidR="00E6242B" w:rsidRPr="00556744" w14:paraId="56C3AB8B" w14:textId="77777777" w:rsidTr="008224C6">
        <w:trPr>
          <w:trHeight w:val="300"/>
          <w:jc w:val="center"/>
        </w:trPr>
        <w:tc>
          <w:tcPr>
            <w:tcW w:w="888" w:type="pct"/>
            <w:vMerge/>
            <w:hideMark/>
          </w:tcPr>
          <w:p w14:paraId="0DEED30F"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1E23997A"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825 Leptospirosis</w:t>
            </w:r>
          </w:p>
        </w:tc>
      </w:tr>
      <w:tr w:rsidR="00E6242B" w:rsidRPr="00556744" w14:paraId="52AE47F9" w14:textId="77777777" w:rsidTr="008224C6">
        <w:trPr>
          <w:trHeight w:val="450"/>
          <w:jc w:val="center"/>
        </w:trPr>
        <w:tc>
          <w:tcPr>
            <w:tcW w:w="888" w:type="pct"/>
            <w:vMerge/>
            <w:hideMark/>
          </w:tcPr>
          <w:p w14:paraId="2B98E59D"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23AD8404"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826 Other zoonoses, not elsewhere classified</w:t>
            </w:r>
          </w:p>
        </w:tc>
      </w:tr>
      <w:tr w:rsidR="00E6242B" w:rsidRPr="00556744" w14:paraId="787DE34F" w14:textId="77777777" w:rsidTr="008224C6">
        <w:trPr>
          <w:trHeight w:val="300"/>
          <w:jc w:val="center"/>
        </w:trPr>
        <w:tc>
          <w:tcPr>
            <w:tcW w:w="888" w:type="pct"/>
            <w:vMerge/>
            <w:hideMark/>
          </w:tcPr>
          <w:p w14:paraId="030BEFFB"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7C021F76"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827 Protozoal diseases</w:t>
            </w:r>
          </w:p>
        </w:tc>
      </w:tr>
      <w:tr w:rsidR="00E6242B" w:rsidRPr="00556744" w14:paraId="15979434" w14:textId="77777777" w:rsidTr="008224C6">
        <w:trPr>
          <w:trHeight w:val="450"/>
          <w:jc w:val="center"/>
        </w:trPr>
        <w:tc>
          <w:tcPr>
            <w:tcW w:w="888" w:type="pct"/>
            <w:vMerge/>
            <w:hideMark/>
          </w:tcPr>
          <w:p w14:paraId="10863EC5"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0922C2CB"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828 Specified sexually transmitted diseases excluding HIV/AIDS</w:t>
            </w:r>
          </w:p>
        </w:tc>
      </w:tr>
      <w:tr w:rsidR="00E6242B" w:rsidRPr="00556744" w14:paraId="4AD9C447" w14:textId="77777777" w:rsidTr="008224C6">
        <w:trPr>
          <w:trHeight w:val="300"/>
          <w:jc w:val="center"/>
        </w:trPr>
        <w:tc>
          <w:tcPr>
            <w:tcW w:w="888" w:type="pct"/>
            <w:vMerge/>
            <w:hideMark/>
          </w:tcPr>
          <w:p w14:paraId="731D5A0A"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481438F4"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831 Hepatitis A</w:t>
            </w:r>
          </w:p>
        </w:tc>
      </w:tr>
      <w:tr w:rsidR="00E6242B" w:rsidRPr="00556744" w14:paraId="4AE6A4DE" w14:textId="77777777" w:rsidTr="008224C6">
        <w:trPr>
          <w:trHeight w:val="300"/>
          <w:jc w:val="center"/>
        </w:trPr>
        <w:tc>
          <w:tcPr>
            <w:tcW w:w="888" w:type="pct"/>
            <w:vMerge/>
            <w:hideMark/>
          </w:tcPr>
          <w:p w14:paraId="1F4BB741"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36C1FBD3"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832 Hepatitis B</w:t>
            </w:r>
          </w:p>
        </w:tc>
      </w:tr>
      <w:tr w:rsidR="00E6242B" w:rsidRPr="00556744" w14:paraId="00F3F9F8" w14:textId="77777777" w:rsidTr="008224C6">
        <w:trPr>
          <w:trHeight w:val="300"/>
          <w:jc w:val="center"/>
        </w:trPr>
        <w:tc>
          <w:tcPr>
            <w:tcW w:w="888" w:type="pct"/>
            <w:vMerge/>
            <w:hideMark/>
          </w:tcPr>
          <w:p w14:paraId="0D4FC2FA"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47F79AA1"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833 Hepatitis C</w:t>
            </w:r>
          </w:p>
        </w:tc>
      </w:tr>
      <w:tr w:rsidR="00E6242B" w:rsidRPr="00556744" w14:paraId="7D0F89A4" w14:textId="77777777" w:rsidTr="008224C6">
        <w:trPr>
          <w:trHeight w:val="450"/>
          <w:jc w:val="center"/>
        </w:trPr>
        <w:tc>
          <w:tcPr>
            <w:tcW w:w="888" w:type="pct"/>
            <w:vMerge/>
            <w:hideMark/>
          </w:tcPr>
          <w:p w14:paraId="2AC94CA7"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078E66EF"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834 Viral hepatitis, not elsewhere classified or unspecified</w:t>
            </w:r>
          </w:p>
        </w:tc>
      </w:tr>
      <w:tr w:rsidR="00E6242B" w:rsidRPr="00556744" w14:paraId="66545F7D" w14:textId="77777777" w:rsidTr="008224C6">
        <w:trPr>
          <w:trHeight w:val="450"/>
          <w:jc w:val="center"/>
        </w:trPr>
        <w:tc>
          <w:tcPr>
            <w:tcW w:w="888" w:type="pct"/>
            <w:vMerge/>
            <w:hideMark/>
          </w:tcPr>
          <w:p w14:paraId="58206495"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6DBF7E12"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835 Human immunodeficiency virus (HIV)/AIDS</w:t>
            </w:r>
          </w:p>
        </w:tc>
      </w:tr>
      <w:tr w:rsidR="00E6242B" w:rsidRPr="00556744" w14:paraId="45D946C3" w14:textId="77777777" w:rsidTr="008224C6">
        <w:trPr>
          <w:trHeight w:val="450"/>
          <w:jc w:val="center"/>
        </w:trPr>
        <w:tc>
          <w:tcPr>
            <w:tcW w:w="888" w:type="pct"/>
            <w:vMerge/>
            <w:hideMark/>
          </w:tcPr>
          <w:p w14:paraId="4DE02E6D"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2C61FAA5"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836 Viral diseases, not classified elsewhere</w:t>
            </w:r>
          </w:p>
        </w:tc>
      </w:tr>
      <w:tr w:rsidR="00E6242B" w:rsidRPr="00556744" w14:paraId="795EC48F" w14:textId="77777777" w:rsidTr="008224C6">
        <w:trPr>
          <w:trHeight w:val="300"/>
          <w:jc w:val="center"/>
        </w:trPr>
        <w:tc>
          <w:tcPr>
            <w:tcW w:w="888" w:type="pct"/>
            <w:vMerge/>
            <w:hideMark/>
          </w:tcPr>
          <w:p w14:paraId="3B7C70DF"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3002E02C"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837 Fungal conditions (mycoses)</w:t>
            </w:r>
          </w:p>
        </w:tc>
      </w:tr>
      <w:tr w:rsidR="00E6242B" w:rsidRPr="00556744" w14:paraId="561C98B4" w14:textId="77777777" w:rsidTr="008224C6">
        <w:trPr>
          <w:trHeight w:val="300"/>
          <w:jc w:val="center"/>
        </w:trPr>
        <w:tc>
          <w:tcPr>
            <w:tcW w:w="888" w:type="pct"/>
            <w:vMerge/>
            <w:hideMark/>
          </w:tcPr>
          <w:p w14:paraId="43A79437"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0EEDDBF9"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 xml:space="preserve">838 Meningococcal </w:t>
            </w:r>
            <w:proofErr w:type="gramStart"/>
            <w:r w:rsidRPr="00556744">
              <w:rPr>
                <w:rFonts w:asciiTheme="minorHAnsi" w:hAnsiTheme="minorHAnsi" w:cstheme="minorHAnsi"/>
                <w:sz w:val="18"/>
                <w:szCs w:val="18"/>
              </w:rPr>
              <w:t>disease</w:t>
            </w:r>
            <w:proofErr w:type="gramEnd"/>
          </w:p>
        </w:tc>
      </w:tr>
      <w:tr w:rsidR="00E6242B" w:rsidRPr="00556744" w14:paraId="2477F1E2" w14:textId="77777777" w:rsidTr="008224C6">
        <w:trPr>
          <w:trHeight w:val="300"/>
          <w:jc w:val="center"/>
        </w:trPr>
        <w:tc>
          <w:tcPr>
            <w:tcW w:w="888" w:type="pct"/>
            <w:vMerge/>
            <w:hideMark/>
          </w:tcPr>
          <w:p w14:paraId="221B028A"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013D371D"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847 Bird flu/Avian flu/Avian influenza</w:t>
            </w:r>
          </w:p>
        </w:tc>
      </w:tr>
      <w:tr w:rsidR="00E6242B" w:rsidRPr="00556744" w14:paraId="1D2199A1" w14:textId="77777777" w:rsidTr="008224C6">
        <w:trPr>
          <w:trHeight w:val="450"/>
          <w:jc w:val="center"/>
        </w:trPr>
        <w:tc>
          <w:tcPr>
            <w:tcW w:w="888" w:type="pct"/>
            <w:vMerge/>
            <w:hideMark/>
          </w:tcPr>
          <w:p w14:paraId="2887343C"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65EBAB90"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848 Infectious and parasitic diseases, not elsewhere classified</w:t>
            </w:r>
          </w:p>
        </w:tc>
      </w:tr>
      <w:tr w:rsidR="00E6242B" w:rsidRPr="00556744" w14:paraId="773F6A2D" w14:textId="77777777" w:rsidTr="008224C6">
        <w:trPr>
          <w:trHeight w:val="450"/>
          <w:jc w:val="center"/>
        </w:trPr>
        <w:tc>
          <w:tcPr>
            <w:tcW w:w="888" w:type="pct"/>
            <w:vMerge/>
            <w:hideMark/>
          </w:tcPr>
          <w:p w14:paraId="2D0F7D45"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46459A5B"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849 Infectious and parasitic diseases, unspecified</w:t>
            </w:r>
          </w:p>
        </w:tc>
      </w:tr>
      <w:tr w:rsidR="00E6242B" w:rsidRPr="00556744" w14:paraId="18DB3931" w14:textId="77777777" w:rsidTr="008224C6">
        <w:trPr>
          <w:trHeight w:val="300"/>
          <w:jc w:val="center"/>
        </w:trPr>
        <w:tc>
          <w:tcPr>
            <w:tcW w:w="888" w:type="pct"/>
            <w:vMerge/>
            <w:hideMark/>
          </w:tcPr>
          <w:p w14:paraId="56D9275F"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63C85E6C"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855 Novel Coronavirus (COVID-19)</w:t>
            </w:r>
          </w:p>
        </w:tc>
      </w:tr>
      <w:tr w:rsidR="00E6242B" w:rsidRPr="00556744" w14:paraId="7D234A57" w14:textId="77777777" w:rsidTr="008224C6">
        <w:trPr>
          <w:trHeight w:val="450"/>
          <w:jc w:val="center"/>
        </w:trPr>
        <w:tc>
          <w:tcPr>
            <w:tcW w:w="888" w:type="pct"/>
            <w:vMerge w:val="restart"/>
            <w:hideMark/>
          </w:tcPr>
          <w:p w14:paraId="2D2DCC1E" w14:textId="77777777" w:rsidR="00E6242B" w:rsidRPr="00556744" w:rsidRDefault="00E6242B" w:rsidP="008224C6">
            <w:pPr>
              <w:spacing w:after="200" w:line="276" w:lineRule="auto"/>
              <w:rPr>
                <w:rFonts w:asciiTheme="minorHAnsi" w:hAnsiTheme="minorHAnsi" w:cstheme="minorHAnsi"/>
                <w:b/>
                <w:sz w:val="18"/>
                <w:szCs w:val="18"/>
              </w:rPr>
            </w:pPr>
            <w:r w:rsidRPr="00556744">
              <w:rPr>
                <w:rFonts w:asciiTheme="minorHAnsi" w:hAnsiTheme="minorHAnsi" w:cstheme="minorHAnsi"/>
                <w:b/>
                <w:sz w:val="18"/>
                <w:szCs w:val="18"/>
              </w:rPr>
              <w:t>P - Neoplasms (cancer)</w:t>
            </w:r>
          </w:p>
        </w:tc>
        <w:tc>
          <w:tcPr>
            <w:tcW w:w="4112" w:type="pct"/>
            <w:hideMark/>
          </w:tcPr>
          <w:p w14:paraId="50FC6108"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 xml:space="preserve">861 Malignant </w:t>
            </w:r>
            <w:proofErr w:type="gramStart"/>
            <w:r w:rsidRPr="00556744">
              <w:rPr>
                <w:rFonts w:asciiTheme="minorHAnsi" w:hAnsiTheme="minorHAnsi" w:cstheme="minorHAnsi"/>
                <w:sz w:val="18"/>
                <w:szCs w:val="18"/>
              </w:rPr>
              <w:t>neoplasm</w:t>
            </w:r>
            <w:proofErr w:type="gramEnd"/>
            <w:r w:rsidRPr="00556744">
              <w:rPr>
                <w:rFonts w:asciiTheme="minorHAnsi" w:hAnsiTheme="minorHAnsi" w:cstheme="minorHAnsi"/>
                <w:sz w:val="18"/>
                <w:szCs w:val="18"/>
              </w:rPr>
              <w:t xml:space="preserve"> of mesothelium (mesothelioma)</w:t>
            </w:r>
          </w:p>
        </w:tc>
      </w:tr>
      <w:tr w:rsidR="00E6242B" w:rsidRPr="00556744" w14:paraId="305025B2" w14:textId="77777777" w:rsidTr="008224C6">
        <w:trPr>
          <w:trHeight w:val="300"/>
          <w:jc w:val="center"/>
        </w:trPr>
        <w:tc>
          <w:tcPr>
            <w:tcW w:w="888" w:type="pct"/>
            <w:vMerge/>
          </w:tcPr>
          <w:p w14:paraId="4DE7F506"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56AFC61D"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 xml:space="preserve">862 Malignant </w:t>
            </w:r>
            <w:proofErr w:type="gramStart"/>
            <w:r w:rsidRPr="00556744">
              <w:rPr>
                <w:rFonts w:asciiTheme="minorHAnsi" w:hAnsiTheme="minorHAnsi" w:cstheme="minorHAnsi"/>
                <w:sz w:val="18"/>
                <w:szCs w:val="18"/>
              </w:rPr>
              <w:t>melanoma</w:t>
            </w:r>
            <w:proofErr w:type="gramEnd"/>
            <w:r w:rsidRPr="00556744">
              <w:rPr>
                <w:rFonts w:asciiTheme="minorHAnsi" w:hAnsiTheme="minorHAnsi" w:cstheme="minorHAnsi"/>
                <w:sz w:val="18"/>
                <w:szCs w:val="18"/>
              </w:rPr>
              <w:t xml:space="preserve"> of skin</w:t>
            </w:r>
          </w:p>
        </w:tc>
      </w:tr>
      <w:tr w:rsidR="00E6242B" w:rsidRPr="00556744" w14:paraId="7A531BDE" w14:textId="77777777" w:rsidTr="008224C6">
        <w:trPr>
          <w:trHeight w:val="300"/>
          <w:jc w:val="center"/>
        </w:trPr>
        <w:tc>
          <w:tcPr>
            <w:tcW w:w="888" w:type="pct"/>
            <w:vMerge/>
          </w:tcPr>
          <w:p w14:paraId="0DC2EB5E"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09CC367D"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863 Other malignant neoplasm of skin</w:t>
            </w:r>
          </w:p>
        </w:tc>
      </w:tr>
      <w:tr w:rsidR="00E6242B" w:rsidRPr="00556744" w14:paraId="729B3C53" w14:textId="77777777" w:rsidTr="008224C6">
        <w:trPr>
          <w:trHeight w:val="450"/>
          <w:jc w:val="center"/>
        </w:trPr>
        <w:tc>
          <w:tcPr>
            <w:tcW w:w="888" w:type="pct"/>
            <w:vMerge/>
          </w:tcPr>
          <w:p w14:paraId="61611845"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64ECFC63"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 xml:space="preserve">864 Malignant </w:t>
            </w:r>
            <w:proofErr w:type="gramStart"/>
            <w:r w:rsidRPr="00556744">
              <w:rPr>
                <w:rFonts w:asciiTheme="minorHAnsi" w:hAnsiTheme="minorHAnsi" w:cstheme="minorHAnsi"/>
                <w:sz w:val="18"/>
                <w:szCs w:val="18"/>
              </w:rPr>
              <w:t>neoplasm</w:t>
            </w:r>
            <w:proofErr w:type="gramEnd"/>
            <w:r w:rsidRPr="00556744">
              <w:rPr>
                <w:rFonts w:asciiTheme="minorHAnsi" w:hAnsiTheme="minorHAnsi" w:cstheme="minorHAnsi"/>
                <w:sz w:val="18"/>
                <w:szCs w:val="18"/>
              </w:rPr>
              <w:t xml:space="preserve"> of lymphatic and haematopoietic tissue</w:t>
            </w:r>
          </w:p>
        </w:tc>
      </w:tr>
      <w:tr w:rsidR="00E6242B" w:rsidRPr="00556744" w14:paraId="63D167E9" w14:textId="77777777" w:rsidTr="008224C6">
        <w:trPr>
          <w:trHeight w:val="300"/>
          <w:jc w:val="center"/>
        </w:trPr>
        <w:tc>
          <w:tcPr>
            <w:tcW w:w="888" w:type="pct"/>
            <w:vMerge/>
          </w:tcPr>
          <w:p w14:paraId="48663E9A"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157C7CEE"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865 Carcinoma in situ of skin</w:t>
            </w:r>
          </w:p>
        </w:tc>
      </w:tr>
      <w:tr w:rsidR="00E6242B" w:rsidRPr="00556744" w14:paraId="1BCB57F7" w14:textId="77777777" w:rsidTr="008224C6">
        <w:trPr>
          <w:trHeight w:val="450"/>
          <w:jc w:val="center"/>
        </w:trPr>
        <w:tc>
          <w:tcPr>
            <w:tcW w:w="888" w:type="pct"/>
            <w:vMerge/>
          </w:tcPr>
          <w:p w14:paraId="738C5159"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6919BF43"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866 Other malignant neoplasms and carcinomas</w:t>
            </w:r>
          </w:p>
        </w:tc>
      </w:tr>
      <w:tr w:rsidR="00E6242B" w:rsidRPr="00556744" w14:paraId="6671BCEB" w14:textId="77777777" w:rsidTr="008224C6">
        <w:trPr>
          <w:trHeight w:val="300"/>
          <w:jc w:val="center"/>
        </w:trPr>
        <w:tc>
          <w:tcPr>
            <w:tcW w:w="888" w:type="pct"/>
            <w:vMerge/>
          </w:tcPr>
          <w:p w14:paraId="62FA6469"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3AEB0D80"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 xml:space="preserve">867 Benign </w:t>
            </w:r>
            <w:proofErr w:type="gramStart"/>
            <w:r w:rsidRPr="00556744">
              <w:rPr>
                <w:rFonts w:asciiTheme="minorHAnsi" w:hAnsiTheme="minorHAnsi" w:cstheme="minorHAnsi"/>
                <w:sz w:val="18"/>
                <w:szCs w:val="18"/>
              </w:rPr>
              <w:t>neoplasm</w:t>
            </w:r>
            <w:proofErr w:type="gramEnd"/>
            <w:r w:rsidRPr="00556744">
              <w:rPr>
                <w:rFonts w:asciiTheme="minorHAnsi" w:hAnsiTheme="minorHAnsi" w:cstheme="minorHAnsi"/>
                <w:sz w:val="18"/>
                <w:szCs w:val="18"/>
              </w:rPr>
              <w:t xml:space="preserve"> of skin</w:t>
            </w:r>
          </w:p>
        </w:tc>
      </w:tr>
      <w:tr w:rsidR="00E6242B" w:rsidRPr="00556744" w14:paraId="61907E56" w14:textId="77777777" w:rsidTr="008224C6">
        <w:trPr>
          <w:trHeight w:val="300"/>
          <w:jc w:val="center"/>
        </w:trPr>
        <w:tc>
          <w:tcPr>
            <w:tcW w:w="888" w:type="pct"/>
            <w:vMerge/>
          </w:tcPr>
          <w:p w14:paraId="34695FE9"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49912DA2"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868 Other benign neoplasms</w:t>
            </w:r>
          </w:p>
        </w:tc>
      </w:tr>
      <w:tr w:rsidR="00E6242B" w:rsidRPr="00556744" w14:paraId="027050B5" w14:textId="77777777" w:rsidTr="008224C6">
        <w:trPr>
          <w:trHeight w:val="450"/>
          <w:jc w:val="center"/>
        </w:trPr>
        <w:tc>
          <w:tcPr>
            <w:tcW w:w="888" w:type="pct"/>
            <w:vMerge/>
          </w:tcPr>
          <w:p w14:paraId="7F4B84F3"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0F386B12"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879 Neoplasm, not specified as benign or malignant</w:t>
            </w:r>
          </w:p>
        </w:tc>
      </w:tr>
      <w:tr w:rsidR="00E6242B" w:rsidRPr="00556744" w14:paraId="2D16AB50" w14:textId="77777777" w:rsidTr="008224C6">
        <w:trPr>
          <w:trHeight w:val="450"/>
          <w:jc w:val="center"/>
        </w:trPr>
        <w:tc>
          <w:tcPr>
            <w:tcW w:w="888" w:type="pct"/>
            <w:vMerge w:val="restart"/>
            <w:hideMark/>
          </w:tcPr>
          <w:p w14:paraId="29D4E7F4" w14:textId="77777777" w:rsidR="00E6242B" w:rsidRPr="00556744" w:rsidRDefault="00E6242B" w:rsidP="008224C6">
            <w:pPr>
              <w:spacing w:after="200" w:line="276" w:lineRule="auto"/>
              <w:rPr>
                <w:rFonts w:asciiTheme="minorHAnsi" w:hAnsiTheme="minorHAnsi" w:cstheme="minorHAnsi"/>
                <w:b/>
                <w:sz w:val="18"/>
                <w:szCs w:val="18"/>
              </w:rPr>
            </w:pPr>
            <w:r w:rsidRPr="00556744">
              <w:rPr>
                <w:rFonts w:asciiTheme="minorHAnsi" w:hAnsiTheme="minorHAnsi" w:cstheme="minorHAnsi"/>
                <w:b/>
                <w:sz w:val="18"/>
                <w:szCs w:val="18"/>
              </w:rPr>
              <w:lastRenderedPageBreak/>
              <w:t>Q - Other diseases</w:t>
            </w:r>
          </w:p>
        </w:tc>
        <w:tc>
          <w:tcPr>
            <w:tcW w:w="4112" w:type="pct"/>
            <w:hideMark/>
          </w:tcPr>
          <w:p w14:paraId="67D337F5"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941 Other diseases, not elsewhere classified</w:t>
            </w:r>
          </w:p>
        </w:tc>
      </w:tr>
      <w:tr w:rsidR="00E6242B" w:rsidRPr="00556744" w14:paraId="211A4BFC" w14:textId="77777777" w:rsidTr="008224C6">
        <w:trPr>
          <w:trHeight w:val="450"/>
          <w:jc w:val="center"/>
        </w:trPr>
        <w:tc>
          <w:tcPr>
            <w:tcW w:w="888" w:type="pct"/>
            <w:vMerge/>
          </w:tcPr>
          <w:p w14:paraId="59B6F8D3"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5B748B8B"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 xml:space="preserve">945 Adverse </w:t>
            </w:r>
            <w:proofErr w:type="gramStart"/>
            <w:r w:rsidRPr="00556744">
              <w:rPr>
                <w:rFonts w:asciiTheme="minorHAnsi" w:hAnsiTheme="minorHAnsi" w:cstheme="minorHAnsi"/>
                <w:sz w:val="18"/>
                <w:szCs w:val="18"/>
              </w:rPr>
              <w:t>reaction</w:t>
            </w:r>
            <w:proofErr w:type="gramEnd"/>
            <w:r w:rsidRPr="00556744">
              <w:rPr>
                <w:rFonts w:asciiTheme="minorHAnsi" w:hAnsiTheme="minorHAnsi" w:cstheme="minorHAnsi"/>
                <w:sz w:val="18"/>
                <w:szCs w:val="18"/>
              </w:rPr>
              <w:t xml:space="preserve"> to receiving vaccination</w:t>
            </w:r>
          </w:p>
        </w:tc>
      </w:tr>
      <w:tr w:rsidR="00E6242B" w:rsidRPr="00556744" w14:paraId="19E97137" w14:textId="77777777" w:rsidTr="008224C6">
        <w:trPr>
          <w:trHeight w:val="300"/>
          <w:jc w:val="center"/>
        </w:trPr>
        <w:tc>
          <w:tcPr>
            <w:tcW w:w="888" w:type="pct"/>
            <w:vMerge/>
          </w:tcPr>
          <w:p w14:paraId="08E1B906"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5683D0AD"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949 Unspecified diseases</w:t>
            </w:r>
          </w:p>
        </w:tc>
      </w:tr>
      <w:tr w:rsidR="00E6242B" w:rsidRPr="00556744" w14:paraId="660C54D1" w14:textId="77777777" w:rsidTr="008224C6">
        <w:trPr>
          <w:trHeight w:val="450"/>
          <w:jc w:val="center"/>
        </w:trPr>
        <w:tc>
          <w:tcPr>
            <w:tcW w:w="888" w:type="pct"/>
            <w:vMerge w:val="restart"/>
            <w:hideMark/>
          </w:tcPr>
          <w:p w14:paraId="2BA901D4" w14:textId="77777777" w:rsidR="00E6242B" w:rsidRPr="00556744" w:rsidRDefault="00E6242B" w:rsidP="008224C6">
            <w:pPr>
              <w:spacing w:after="200" w:line="276" w:lineRule="auto"/>
              <w:rPr>
                <w:rFonts w:asciiTheme="minorHAnsi" w:hAnsiTheme="minorHAnsi" w:cstheme="minorHAnsi"/>
                <w:b/>
                <w:sz w:val="18"/>
                <w:szCs w:val="18"/>
              </w:rPr>
            </w:pPr>
            <w:r w:rsidRPr="00556744">
              <w:rPr>
                <w:rFonts w:asciiTheme="minorHAnsi" w:hAnsiTheme="minorHAnsi" w:cstheme="minorHAnsi"/>
                <w:b/>
                <w:sz w:val="18"/>
                <w:szCs w:val="18"/>
              </w:rPr>
              <w:t>R - Other claims</w:t>
            </w:r>
          </w:p>
        </w:tc>
        <w:tc>
          <w:tcPr>
            <w:tcW w:w="4112" w:type="pct"/>
            <w:hideMark/>
          </w:tcPr>
          <w:p w14:paraId="0DB7FA5C"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951 Exposure to substances without current injury or disease apparent</w:t>
            </w:r>
          </w:p>
        </w:tc>
      </w:tr>
      <w:tr w:rsidR="00E6242B" w:rsidRPr="00556744" w14:paraId="462D361D" w14:textId="77777777" w:rsidTr="008224C6">
        <w:trPr>
          <w:trHeight w:val="675"/>
          <w:jc w:val="center"/>
        </w:trPr>
        <w:tc>
          <w:tcPr>
            <w:tcW w:w="888" w:type="pct"/>
            <w:vMerge/>
          </w:tcPr>
          <w:p w14:paraId="021EB504"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6F12FAD2"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952 Exposure to substances and tested for Novel Coronavirus (COVID-</w:t>
            </w:r>
            <w:proofErr w:type="gramStart"/>
            <w:r w:rsidRPr="00556744">
              <w:rPr>
                <w:rFonts w:asciiTheme="minorHAnsi" w:hAnsiTheme="minorHAnsi" w:cstheme="minorHAnsi"/>
                <w:sz w:val="18"/>
                <w:szCs w:val="18"/>
              </w:rPr>
              <w:t>19)without</w:t>
            </w:r>
            <w:proofErr w:type="gramEnd"/>
            <w:r w:rsidRPr="00556744">
              <w:rPr>
                <w:rFonts w:asciiTheme="minorHAnsi" w:hAnsiTheme="minorHAnsi" w:cstheme="minorHAnsi"/>
                <w:sz w:val="18"/>
                <w:szCs w:val="18"/>
              </w:rPr>
              <w:t xml:space="preserve"> disease apparent</w:t>
            </w:r>
          </w:p>
        </w:tc>
      </w:tr>
      <w:tr w:rsidR="00E6242B" w:rsidRPr="00556744" w14:paraId="2277E558" w14:textId="77777777" w:rsidTr="008224C6">
        <w:trPr>
          <w:trHeight w:val="300"/>
          <w:jc w:val="center"/>
        </w:trPr>
        <w:tc>
          <w:tcPr>
            <w:tcW w:w="888" w:type="pct"/>
            <w:vMerge/>
          </w:tcPr>
          <w:p w14:paraId="4F81CFA0"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420705D7"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961 Damage to artificial aid(s)</w:t>
            </w:r>
          </w:p>
        </w:tc>
      </w:tr>
      <w:tr w:rsidR="00E6242B" w:rsidRPr="00556744" w14:paraId="7AD1C0E3" w14:textId="77777777" w:rsidTr="008224C6">
        <w:trPr>
          <w:trHeight w:val="300"/>
          <w:jc w:val="center"/>
        </w:trPr>
        <w:tc>
          <w:tcPr>
            <w:tcW w:w="888" w:type="pct"/>
            <w:vMerge/>
          </w:tcPr>
          <w:p w14:paraId="6CA62B72" w14:textId="77777777" w:rsidR="00E6242B" w:rsidRPr="00556744" w:rsidRDefault="00E6242B" w:rsidP="008224C6">
            <w:pPr>
              <w:spacing w:after="200" w:line="276" w:lineRule="auto"/>
              <w:rPr>
                <w:rFonts w:asciiTheme="minorHAnsi" w:hAnsiTheme="minorHAnsi" w:cstheme="minorHAnsi"/>
                <w:b/>
                <w:sz w:val="18"/>
                <w:szCs w:val="18"/>
              </w:rPr>
            </w:pPr>
          </w:p>
        </w:tc>
        <w:tc>
          <w:tcPr>
            <w:tcW w:w="4112" w:type="pct"/>
            <w:hideMark/>
          </w:tcPr>
          <w:p w14:paraId="3DDDA362" w14:textId="77777777" w:rsidR="00E6242B" w:rsidRPr="00556744" w:rsidRDefault="00E6242B" w:rsidP="008224C6">
            <w:pPr>
              <w:spacing w:after="200" w:line="276" w:lineRule="auto"/>
              <w:rPr>
                <w:rFonts w:asciiTheme="minorHAnsi" w:hAnsiTheme="minorHAnsi" w:cstheme="minorHAnsi"/>
                <w:sz w:val="18"/>
                <w:szCs w:val="18"/>
              </w:rPr>
            </w:pPr>
            <w:r w:rsidRPr="00556744">
              <w:rPr>
                <w:rFonts w:asciiTheme="minorHAnsi" w:hAnsiTheme="minorHAnsi" w:cstheme="minorHAnsi"/>
                <w:sz w:val="18"/>
                <w:szCs w:val="18"/>
              </w:rPr>
              <w:t>999 Not Known</w:t>
            </w:r>
          </w:p>
        </w:tc>
      </w:tr>
    </w:tbl>
    <w:p w14:paraId="24B5BB8C" w14:textId="6CCC8185" w:rsidR="00E6242B" w:rsidRDefault="00E6242B" w:rsidP="00E6242B">
      <w:pPr>
        <w:pStyle w:val="Heading1alt"/>
      </w:pPr>
    </w:p>
    <w:p w14:paraId="7C91B93C" w14:textId="77777777" w:rsidR="00E6242B" w:rsidRDefault="00E6242B">
      <w:pPr>
        <w:spacing w:after="200" w:line="276" w:lineRule="auto"/>
        <w:rPr>
          <w:rFonts w:cs="Arial"/>
          <w:b/>
          <w:bCs/>
          <w:sz w:val="36"/>
          <w:szCs w:val="36"/>
        </w:rPr>
      </w:pPr>
      <w:r>
        <w:br w:type="page"/>
      </w:r>
    </w:p>
    <w:p w14:paraId="7D7C1E9E" w14:textId="15FA0C2B" w:rsidR="00E6242B" w:rsidRDefault="00E6242B" w:rsidP="00E6242B">
      <w:pPr>
        <w:pStyle w:val="Heading1alt"/>
      </w:pPr>
      <w:bookmarkStart w:id="44" w:name="_Toc120793269"/>
      <w:bookmarkStart w:id="45" w:name="_Toc129173579"/>
      <w:r>
        <w:lastRenderedPageBreak/>
        <w:t xml:space="preserve">Attachment D - </w:t>
      </w:r>
      <w:r w:rsidR="00B15FCF">
        <w:t>Definitions</w:t>
      </w:r>
      <w:r>
        <w:rPr>
          <w:rStyle w:val="FootnoteReference"/>
        </w:rPr>
        <w:footnoteReference w:id="7"/>
      </w:r>
      <w:bookmarkEnd w:id="44"/>
      <w:bookmarkEnd w:id="45"/>
    </w:p>
    <w:p w14:paraId="7C8A9D96" w14:textId="4BDE514E" w:rsidR="00E6242B" w:rsidRPr="00B15FCF" w:rsidRDefault="00B15FCF" w:rsidP="008F6B85">
      <w:pPr>
        <w:rPr>
          <w:b/>
          <w:bCs/>
        </w:rPr>
      </w:pPr>
      <w:r w:rsidRPr="00B15FCF">
        <w:t xml:space="preserve">More information and definitions on terms used in this Data Dictionary may be found on the Safe Work Australia </w:t>
      </w:r>
      <w:hyperlink r:id="rId38" w:history="1">
        <w:r w:rsidRPr="00B15FCF">
          <w:rPr>
            <w:rStyle w:val="Hyperlink"/>
            <w:szCs w:val="20"/>
          </w:rPr>
          <w:t>website</w:t>
        </w:r>
      </w:hyperlink>
      <w:r w:rsidRPr="00B15FCF">
        <w:t xml:space="preserve">, including in the </w:t>
      </w:r>
      <w:hyperlink r:id="rId39" w:history="1">
        <w:r w:rsidRPr="00B15FCF">
          <w:rPr>
            <w:rStyle w:val="Hyperlink"/>
            <w:szCs w:val="20"/>
          </w:rPr>
          <w:t>Glossary</w:t>
        </w:r>
      </w:hyperlink>
      <w:r w:rsidRPr="00B15FCF">
        <w:t>.</w:t>
      </w:r>
    </w:p>
    <w:p w14:paraId="017E5740" w14:textId="0365D119" w:rsidR="00E6242B" w:rsidRDefault="00E6242B" w:rsidP="00E6242B">
      <w:pPr>
        <w:spacing w:after="200" w:line="276" w:lineRule="auto"/>
        <w:rPr>
          <w:b/>
        </w:rPr>
      </w:pPr>
      <w:r>
        <w:rPr>
          <w:b/>
        </w:rPr>
        <w:br w:type="page"/>
      </w:r>
    </w:p>
    <w:bookmarkStart w:id="46" w:name="_Toc120793270" w:displacedByCustomXml="next"/>
    <w:bookmarkStart w:id="47" w:name="_Toc129173580" w:displacedByCustomXml="next"/>
    <w:sdt>
      <w:sdtPr>
        <w:rPr>
          <w:rFonts w:eastAsia="Times New Roman" w:cs="Times New Roman"/>
          <w:b w:val="0"/>
          <w:bCs w:val="0"/>
          <w:sz w:val="22"/>
          <w:szCs w:val="24"/>
        </w:rPr>
        <w:id w:val="-1602334171"/>
        <w:docPartObj>
          <w:docPartGallery w:val="Bibliographies"/>
          <w:docPartUnique/>
        </w:docPartObj>
      </w:sdtPr>
      <w:sdtEndPr>
        <w:rPr>
          <w:rFonts w:eastAsiaTheme="minorHAnsi" w:cstheme="minorBidi"/>
          <w:sz w:val="20"/>
        </w:rPr>
      </w:sdtEndPr>
      <w:sdtContent>
        <w:p w14:paraId="66E5E918" w14:textId="77777777" w:rsidR="00E6242B" w:rsidRDefault="00E6242B" w:rsidP="00E6242B">
          <w:pPr>
            <w:pStyle w:val="Heading1alt"/>
          </w:pPr>
          <w:r>
            <w:t>References</w:t>
          </w:r>
          <w:bookmarkEnd w:id="47"/>
          <w:bookmarkEnd w:id="46"/>
        </w:p>
        <w:sdt>
          <w:sdtPr>
            <w:rPr>
              <w:rFonts w:eastAsiaTheme="minorHAnsi" w:cstheme="minorBidi"/>
              <w:sz w:val="20"/>
              <w:lang w:eastAsia="en-US"/>
            </w:rPr>
            <w:id w:val="-573587230"/>
            <w:bibliography/>
          </w:sdtPr>
          <w:sdtEndPr/>
          <w:sdtContent>
            <w:p w14:paraId="1D2C3C6D" w14:textId="77777777" w:rsidR="00E6242B" w:rsidRPr="003D5EBB" w:rsidRDefault="00E6242B" w:rsidP="00E6242B">
              <w:pPr>
                <w:pStyle w:val="Bibliography"/>
                <w:ind w:left="720" w:hanging="720"/>
                <w:rPr>
                  <w:noProof/>
                  <w:sz w:val="20"/>
                  <w:szCs w:val="20"/>
                </w:rPr>
              </w:pPr>
              <w:r>
                <w:fldChar w:fldCharType="begin"/>
              </w:r>
              <w:r>
                <w:instrText xml:space="preserve"> BIBLIOGRAPHY </w:instrText>
              </w:r>
              <w:r>
                <w:fldChar w:fldCharType="separate"/>
              </w:r>
              <w:r w:rsidRPr="003D5EBB">
                <w:rPr>
                  <w:noProof/>
                  <w:sz w:val="20"/>
                  <w:szCs w:val="20"/>
                </w:rPr>
                <w:t>Australian Government. (2018, December). Australian Government Response to the Senate Education and Employment References Committee Report: They never came home - the framework surroudning the prevention, investigation and prosecution of industrial deaths in Australia.</w:t>
              </w:r>
            </w:p>
            <w:p w14:paraId="4516E675" w14:textId="77777777" w:rsidR="00E6242B" w:rsidRPr="003D5EBB" w:rsidRDefault="00E6242B" w:rsidP="00E6242B">
              <w:pPr>
                <w:pStyle w:val="Bibliography"/>
                <w:ind w:left="720" w:hanging="720"/>
                <w:rPr>
                  <w:noProof/>
                  <w:sz w:val="20"/>
                  <w:szCs w:val="20"/>
                </w:rPr>
              </w:pPr>
              <w:r w:rsidRPr="003D5EBB">
                <w:rPr>
                  <w:noProof/>
                  <w:sz w:val="20"/>
                  <w:szCs w:val="20"/>
                </w:rPr>
                <w:t xml:space="preserve">Boland, M. (2018). </w:t>
              </w:r>
              <w:r w:rsidRPr="003D5EBB">
                <w:rPr>
                  <w:i/>
                  <w:iCs/>
                  <w:noProof/>
                  <w:sz w:val="20"/>
                  <w:szCs w:val="20"/>
                </w:rPr>
                <w:t>Review of the model Work Health and Safety Laws.</w:t>
              </w:r>
              <w:r w:rsidRPr="003D5EBB">
                <w:rPr>
                  <w:noProof/>
                  <w:sz w:val="20"/>
                  <w:szCs w:val="20"/>
                </w:rPr>
                <w:t xml:space="preserve"> Creative Commons.</w:t>
              </w:r>
            </w:p>
            <w:p w14:paraId="1A93ED93" w14:textId="77777777" w:rsidR="00E6242B" w:rsidRPr="003D5EBB" w:rsidRDefault="00E6242B" w:rsidP="00E6242B">
              <w:pPr>
                <w:pStyle w:val="Bibliography"/>
                <w:ind w:left="720" w:hanging="720"/>
                <w:rPr>
                  <w:noProof/>
                  <w:sz w:val="20"/>
                  <w:szCs w:val="20"/>
                </w:rPr>
              </w:pPr>
              <w:r w:rsidRPr="003D5EBB">
                <w:rPr>
                  <w:noProof/>
                  <w:sz w:val="20"/>
                  <w:szCs w:val="20"/>
                </w:rPr>
                <w:t>Safe Work Australia. (2018). Members' Meeting 42 (9 August 2018) Paper for Agenda Item 9.</w:t>
              </w:r>
            </w:p>
            <w:p w14:paraId="380DD66D" w14:textId="77777777" w:rsidR="00E6242B" w:rsidRPr="003D5EBB" w:rsidRDefault="00E6242B" w:rsidP="00E6242B">
              <w:pPr>
                <w:pStyle w:val="Bibliography"/>
                <w:ind w:left="720" w:hanging="720"/>
                <w:rPr>
                  <w:noProof/>
                  <w:sz w:val="20"/>
                  <w:szCs w:val="20"/>
                </w:rPr>
              </w:pPr>
              <w:r w:rsidRPr="003D5EBB">
                <w:rPr>
                  <w:noProof/>
                  <w:sz w:val="20"/>
                  <w:szCs w:val="20"/>
                </w:rPr>
                <w:t>Safe Work Australia. (2018). Safe Work Australia Members' Meeting 42 (9 August 2018) Minutes.</w:t>
              </w:r>
            </w:p>
            <w:p w14:paraId="05E7EC04" w14:textId="77777777" w:rsidR="00E6242B" w:rsidRPr="003D5EBB" w:rsidRDefault="00E6242B" w:rsidP="00E6242B">
              <w:pPr>
                <w:pStyle w:val="Bibliography"/>
                <w:ind w:left="720" w:hanging="720"/>
                <w:rPr>
                  <w:noProof/>
                  <w:sz w:val="20"/>
                  <w:szCs w:val="20"/>
                </w:rPr>
              </w:pPr>
              <w:r w:rsidRPr="003D5EBB">
                <w:rPr>
                  <w:noProof/>
                  <w:sz w:val="20"/>
                  <w:szCs w:val="20"/>
                </w:rPr>
                <w:t>Safe Work Australia. (2019). Members' Meeting 44 (16 April 2019) Agenda Item 7 - Attachment A.</w:t>
              </w:r>
            </w:p>
            <w:p w14:paraId="2D5615D1" w14:textId="77777777" w:rsidR="00E6242B" w:rsidRPr="003D5EBB" w:rsidRDefault="00E6242B" w:rsidP="00E6242B">
              <w:pPr>
                <w:pStyle w:val="Bibliography"/>
                <w:ind w:left="720" w:hanging="720"/>
                <w:rPr>
                  <w:noProof/>
                  <w:sz w:val="20"/>
                  <w:szCs w:val="20"/>
                </w:rPr>
              </w:pPr>
              <w:r w:rsidRPr="003D5EBB">
                <w:rPr>
                  <w:noProof/>
                  <w:sz w:val="20"/>
                  <w:szCs w:val="20"/>
                </w:rPr>
                <w:t>Safe Work Australia. (2019). Members' Meeting 44 (16 April 2019) Minutes and Paper for Agenda Item 7.</w:t>
              </w:r>
            </w:p>
            <w:p w14:paraId="5A8FCDE3" w14:textId="77777777" w:rsidR="00E6242B" w:rsidRPr="003D5EBB" w:rsidRDefault="00E6242B" w:rsidP="00E6242B">
              <w:pPr>
                <w:pStyle w:val="Bibliography"/>
                <w:ind w:left="720" w:hanging="720"/>
                <w:rPr>
                  <w:noProof/>
                  <w:sz w:val="20"/>
                  <w:szCs w:val="20"/>
                </w:rPr>
              </w:pPr>
              <w:r w:rsidRPr="003D5EBB">
                <w:rPr>
                  <w:noProof/>
                  <w:sz w:val="20"/>
                  <w:szCs w:val="20"/>
                </w:rPr>
                <w:t>Safe Work Australia. (2021). Members' Meeting 63 (19 August 2021) Minutes.</w:t>
              </w:r>
            </w:p>
            <w:p w14:paraId="59DA6AEF" w14:textId="77777777" w:rsidR="00E6242B" w:rsidRPr="003D5EBB" w:rsidRDefault="00E6242B" w:rsidP="00E6242B">
              <w:pPr>
                <w:pStyle w:val="Bibliography"/>
                <w:ind w:left="720" w:hanging="720"/>
                <w:rPr>
                  <w:noProof/>
                  <w:sz w:val="20"/>
                  <w:szCs w:val="20"/>
                </w:rPr>
              </w:pPr>
              <w:r w:rsidRPr="003D5EBB">
                <w:rPr>
                  <w:noProof/>
                  <w:sz w:val="20"/>
                  <w:szCs w:val="20"/>
                </w:rPr>
                <w:t>Safe Work Australia. (2022). Members' Meeting 66 (7 April 2022) Agenda Item 8 - Attachment 8A.</w:t>
              </w:r>
            </w:p>
            <w:p w14:paraId="2B453B20" w14:textId="77777777" w:rsidR="00E6242B" w:rsidRPr="003D5EBB" w:rsidRDefault="00E6242B" w:rsidP="00E6242B">
              <w:pPr>
                <w:pStyle w:val="Bibliography"/>
                <w:ind w:left="720" w:hanging="720"/>
                <w:rPr>
                  <w:noProof/>
                  <w:sz w:val="20"/>
                  <w:szCs w:val="20"/>
                </w:rPr>
              </w:pPr>
              <w:r w:rsidRPr="003D5EBB">
                <w:rPr>
                  <w:noProof/>
                  <w:sz w:val="20"/>
                  <w:szCs w:val="20"/>
                </w:rPr>
                <w:t>Safe Work Australia. (2022, April). Members Meeting 66 (7 April 2022) Minutes.</w:t>
              </w:r>
            </w:p>
            <w:p w14:paraId="19FA0E79" w14:textId="77777777" w:rsidR="00E6242B" w:rsidRPr="003D5EBB" w:rsidRDefault="00E6242B" w:rsidP="00E6242B">
              <w:pPr>
                <w:pStyle w:val="Bibliography"/>
                <w:ind w:left="720" w:hanging="720"/>
                <w:rPr>
                  <w:noProof/>
                  <w:sz w:val="20"/>
                  <w:szCs w:val="20"/>
                </w:rPr>
              </w:pPr>
              <w:r w:rsidRPr="003D5EBB">
                <w:rPr>
                  <w:noProof/>
                  <w:sz w:val="20"/>
                  <w:szCs w:val="20"/>
                </w:rPr>
                <w:t xml:space="preserve">Senate Education and Employment References Committee. (2018). </w:t>
              </w:r>
              <w:r w:rsidRPr="003D5EBB">
                <w:rPr>
                  <w:i/>
                  <w:iCs/>
                  <w:noProof/>
                  <w:sz w:val="20"/>
                  <w:szCs w:val="20"/>
                </w:rPr>
                <w:t>They never came home - the framework surrounding the prevention, investigation and prosecution of industrial deaths in Australia.</w:t>
              </w:r>
              <w:r w:rsidRPr="003D5EBB">
                <w:rPr>
                  <w:noProof/>
                  <w:sz w:val="20"/>
                  <w:szCs w:val="20"/>
                </w:rPr>
                <w:t xml:space="preserve"> </w:t>
              </w:r>
            </w:p>
            <w:p w14:paraId="2909F540" w14:textId="77777777" w:rsidR="00E6242B" w:rsidRDefault="00E6242B" w:rsidP="00E6242B">
              <w:r>
                <w:rPr>
                  <w:b/>
                  <w:bCs/>
                  <w:noProof/>
                </w:rPr>
                <w:fldChar w:fldCharType="end"/>
              </w:r>
            </w:p>
          </w:sdtContent>
        </w:sdt>
      </w:sdtContent>
    </w:sdt>
    <w:p w14:paraId="7E12620D" w14:textId="77777777" w:rsidR="00E6242B" w:rsidRDefault="00E6242B" w:rsidP="00E6242B"/>
    <w:p w14:paraId="224889B5" w14:textId="77777777" w:rsidR="00E6242B" w:rsidRPr="00370EC5" w:rsidRDefault="00E6242B" w:rsidP="00E6242B">
      <w:pPr>
        <w:spacing w:after="200" w:line="276" w:lineRule="auto"/>
        <w:rPr>
          <w:b/>
        </w:rPr>
      </w:pPr>
    </w:p>
    <w:p w14:paraId="73D9909B" w14:textId="2AE1FF32" w:rsidR="00E6242B" w:rsidRDefault="00E6242B">
      <w:pPr>
        <w:spacing w:after="200" w:line="276" w:lineRule="auto"/>
      </w:pPr>
    </w:p>
    <w:sectPr w:rsidR="00E6242B" w:rsidSect="005B7E8D">
      <w:headerReference w:type="first" r:id="rId40"/>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2C21B" w14:textId="77777777" w:rsidR="00C17B4A" w:rsidRDefault="00C17B4A" w:rsidP="00FB5F0A">
      <w:pPr>
        <w:spacing w:after="0"/>
      </w:pPr>
      <w:r>
        <w:separator/>
      </w:r>
    </w:p>
    <w:p w14:paraId="678D6BC9" w14:textId="77777777" w:rsidR="00C17B4A" w:rsidRDefault="00C17B4A"/>
  </w:endnote>
  <w:endnote w:type="continuationSeparator" w:id="0">
    <w:p w14:paraId="66DB367F" w14:textId="77777777" w:rsidR="00C17B4A" w:rsidRDefault="00C17B4A" w:rsidP="00FB5F0A">
      <w:pPr>
        <w:spacing w:after="0"/>
      </w:pPr>
      <w:r>
        <w:continuationSeparator/>
      </w:r>
    </w:p>
    <w:p w14:paraId="02C68AB2" w14:textId="77777777" w:rsidR="00C17B4A" w:rsidRDefault="00C17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F5A5" w14:textId="77777777" w:rsidR="00E22BAC" w:rsidRDefault="00E22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FC8E" w14:textId="73B15BA3" w:rsidR="00D74425" w:rsidRPr="00E6439B" w:rsidRDefault="00752191" w:rsidP="00675C38">
    <w:pPr>
      <w:pStyle w:val="Footer"/>
      <w:tabs>
        <w:tab w:val="clear" w:pos="4513"/>
      </w:tabs>
      <w:rPr>
        <w:b/>
        <w:bCs/>
      </w:rPr>
    </w:pPr>
    <w:r>
      <w:t>National Prosecutions Repository – Data Dictionary</w:t>
    </w:r>
    <w:r w:rsidR="00D950E3">
      <w:tab/>
    </w:r>
    <w:r w:rsidR="001B3E20" w:rsidRPr="009335F0">
      <w:rPr>
        <w:b/>
        <w:bCs/>
        <w:sz w:val="18"/>
        <w:szCs w:val="28"/>
      </w:rPr>
      <w:t xml:space="preserve">Page </w:t>
    </w:r>
    <w:r w:rsidR="001B3E20" w:rsidRPr="009335F0">
      <w:rPr>
        <w:b/>
        <w:bCs/>
        <w:sz w:val="18"/>
        <w:szCs w:val="28"/>
      </w:rPr>
      <w:fldChar w:fldCharType="begin"/>
    </w:r>
    <w:r w:rsidR="001B3E20" w:rsidRPr="009335F0">
      <w:rPr>
        <w:b/>
        <w:bCs/>
        <w:sz w:val="18"/>
        <w:szCs w:val="28"/>
      </w:rPr>
      <w:instrText xml:space="preserve"> PAGE  \* Arabic  \* MERGEFORMAT </w:instrText>
    </w:r>
    <w:r w:rsidR="001B3E20" w:rsidRPr="009335F0">
      <w:rPr>
        <w:b/>
        <w:bCs/>
        <w:sz w:val="18"/>
        <w:szCs w:val="28"/>
      </w:rPr>
      <w:fldChar w:fldCharType="separate"/>
    </w:r>
    <w:r w:rsidR="001B3E20">
      <w:rPr>
        <w:b/>
        <w:bCs/>
        <w:sz w:val="18"/>
        <w:szCs w:val="28"/>
      </w:rPr>
      <w:t>4</w:t>
    </w:r>
    <w:r w:rsidR="001B3E20" w:rsidRPr="009335F0">
      <w:rPr>
        <w:b/>
        <w:bCs/>
        <w:sz w:val="18"/>
        <w:szCs w:val="28"/>
      </w:rPr>
      <w:fldChar w:fldCharType="end"/>
    </w:r>
    <w:r w:rsidR="001B3E20" w:rsidRPr="009335F0">
      <w:rPr>
        <w:b/>
        <w:bCs/>
        <w:sz w:val="18"/>
        <w:szCs w:val="28"/>
      </w:rPr>
      <w:t xml:space="preserve"> of </w:t>
    </w:r>
    <w:r w:rsidR="001B3E20" w:rsidRPr="009335F0">
      <w:rPr>
        <w:b/>
        <w:bCs/>
        <w:sz w:val="18"/>
        <w:szCs w:val="28"/>
      </w:rPr>
      <w:fldChar w:fldCharType="begin"/>
    </w:r>
    <w:r w:rsidR="001B3E20" w:rsidRPr="009335F0">
      <w:rPr>
        <w:b/>
        <w:bCs/>
        <w:sz w:val="18"/>
        <w:szCs w:val="28"/>
      </w:rPr>
      <w:instrText xml:space="preserve"> NUMPAGES  \* Arabic  \* MERGEFORMAT </w:instrText>
    </w:r>
    <w:r w:rsidR="001B3E20" w:rsidRPr="009335F0">
      <w:rPr>
        <w:b/>
        <w:bCs/>
        <w:sz w:val="18"/>
        <w:szCs w:val="28"/>
      </w:rPr>
      <w:fldChar w:fldCharType="separate"/>
    </w:r>
    <w:r w:rsidR="001B3E20">
      <w:rPr>
        <w:b/>
        <w:bCs/>
        <w:sz w:val="18"/>
        <w:szCs w:val="28"/>
      </w:rPr>
      <w:t>7</w:t>
    </w:r>
    <w:r w:rsidR="001B3E20" w:rsidRPr="009335F0">
      <w:rPr>
        <w:b/>
        <w:bCs/>
        <w:noProof/>
        <w:sz w:val="1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FD42" w14:textId="77777777" w:rsidR="00E22BAC" w:rsidRDefault="00E22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25605" w14:textId="77777777" w:rsidR="00C17B4A" w:rsidRDefault="00C17B4A" w:rsidP="00FB5F0A">
      <w:pPr>
        <w:spacing w:after="0"/>
      </w:pPr>
      <w:r>
        <w:separator/>
      </w:r>
    </w:p>
    <w:p w14:paraId="33BAC260" w14:textId="77777777" w:rsidR="00C17B4A" w:rsidRDefault="00C17B4A"/>
  </w:footnote>
  <w:footnote w:type="continuationSeparator" w:id="0">
    <w:p w14:paraId="3CF96ED5" w14:textId="77777777" w:rsidR="00C17B4A" w:rsidRDefault="00C17B4A" w:rsidP="00FB5F0A">
      <w:pPr>
        <w:spacing w:after="0"/>
      </w:pPr>
      <w:r>
        <w:continuationSeparator/>
      </w:r>
    </w:p>
    <w:p w14:paraId="481DB84C" w14:textId="77777777" w:rsidR="00C17B4A" w:rsidRDefault="00C17B4A"/>
  </w:footnote>
  <w:footnote w:id="1">
    <w:p w14:paraId="2DE80105" w14:textId="77777777" w:rsidR="009E6B58" w:rsidRPr="00EC5B92" w:rsidRDefault="009E6B58" w:rsidP="009E6B58">
      <w:pPr>
        <w:pStyle w:val="FootnoteText"/>
      </w:pPr>
      <w:r>
        <w:rPr>
          <w:rStyle w:val="FootnoteReference"/>
        </w:rPr>
        <w:footnoteRef/>
      </w:r>
      <w:r>
        <w:t xml:space="preserve"> </w:t>
      </w:r>
      <w:r w:rsidRPr="00EC5B92">
        <w:t xml:space="preserve">Fields with an Asterix* </w:t>
      </w:r>
      <w:r w:rsidRPr="00EC5B92">
        <w:rPr>
          <w:bCs/>
        </w:rPr>
        <w:t xml:space="preserve">align with Recommendation 3 of the Senate inquiry report </w:t>
      </w:r>
      <w:sdt>
        <w:sdtPr>
          <w:rPr>
            <w:bCs/>
          </w:rPr>
          <w:id w:val="1420987727"/>
          <w:citation/>
        </w:sdtPr>
        <w:sdtEndPr/>
        <w:sdtContent>
          <w:r w:rsidRPr="00EC5B92">
            <w:rPr>
              <w:bCs/>
            </w:rPr>
            <w:fldChar w:fldCharType="begin"/>
          </w:r>
          <w:r w:rsidRPr="00EC5B92">
            <w:rPr>
              <w:bCs/>
            </w:rPr>
            <w:instrText xml:space="preserve">CITATION Com18 \p vii \l 3081 </w:instrText>
          </w:r>
          <w:r w:rsidRPr="00EC5B92">
            <w:rPr>
              <w:bCs/>
            </w:rPr>
            <w:fldChar w:fldCharType="separate"/>
          </w:r>
          <w:r w:rsidRPr="00EC5B92">
            <w:rPr>
              <w:noProof/>
            </w:rPr>
            <w:t>(Senate Education and Employment References Committee, 2018, p. vii)</w:t>
          </w:r>
          <w:r w:rsidRPr="00EC5B92">
            <w:rPr>
              <w:bCs/>
            </w:rPr>
            <w:fldChar w:fldCharType="end"/>
          </w:r>
        </w:sdtContent>
      </w:sdt>
      <w:r w:rsidRPr="00EC5B92">
        <w:rPr>
          <w:bCs/>
        </w:rPr>
        <w:t>.</w:t>
      </w:r>
    </w:p>
  </w:footnote>
  <w:footnote w:id="2">
    <w:p w14:paraId="4B6DF84B" w14:textId="77777777" w:rsidR="006F32CA" w:rsidRDefault="006F32CA" w:rsidP="006F32CA">
      <w:pPr>
        <w:pStyle w:val="FootnoteText"/>
      </w:pPr>
      <w:r>
        <w:rPr>
          <w:rStyle w:val="FootnoteReference"/>
        </w:rPr>
        <w:footnoteRef/>
      </w:r>
      <w:r>
        <w:t xml:space="preserve"> </w:t>
      </w:r>
      <w:r w:rsidRPr="00684D68">
        <w:t>https://www.safeworkaustralia.gov.au/law-and-regulation/whs-regulators-and-workers-compensation-authorities-contact-information/how-do-regulators-enforce-whs-laws</w:t>
      </w:r>
    </w:p>
  </w:footnote>
  <w:footnote w:id="3">
    <w:p w14:paraId="4659A7EA" w14:textId="77777777" w:rsidR="00B91D11" w:rsidRDefault="00B91D11" w:rsidP="00B91D11">
      <w:pPr>
        <w:pStyle w:val="FootnoteText"/>
      </w:pPr>
      <w:r>
        <w:rPr>
          <w:rStyle w:val="FootnoteReference"/>
        </w:rPr>
        <w:footnoteRef/>
      </w:r>
      <w:r>
        <w:t xml:space="preserve"> </w:t>
      </w:r>
      <w:r w:rsidRPr="00733B4E">
        <w:rPr>
          <w:sz w:val="18"/>
          <w:szCs w:val="18"/>
        </w:rPr>
        <w:t>In the Northern Territory, a person convicted of an offence may be required to pay a financial assistance levy for victim(s) of the breach</w:t>
      </w:r>
      <w:r>
        <w:rPr>
          <w:sz w:val="18"/>
          <w:szCs w:val="18"/>
        </w:rPr>
        <w:t xml:space="preserve"> (i.e., the injured worker, or family of a worker who was killed)</w:t>
      </w:r>
      <w:r w:rsidRPr="00733B4E">
        <w:rPr>
          <w:sz w:val="18"/>
          <w:szCs w:val="18"/>
        </w:rPr>
        <w:t>.</w:t>
      </w:r>
    </w:p>
  </w:footnote>
  <w:footnote w:id="4">
    <w:p w14:paraId="4FD6D050" w14:textId="22DACE48" w:rsidR="00A97034" w:rsidRDefault="00B15FCF" w:rsidP="00A97034">
      <w:pPr>
        <w:pStyle w:val="FootnoteText"/>
      </w:pPr>
      <w:r>
        <w:t xml:space="preserve">Adapted from Australian Transport Safety Bureau injury categories in </w:t>
      </w:r>
      <w:hyperlink r:id="rId1" w:history="1">
        <w:r>
          <w:rPr>
            <w:rStyle w:val="Hyperlink"/>
          </w:rPr>
          <w:t>ATSB Investigations</w:t>
        </w:r>
      </w:hyperlink>
    </w:p>
  </w:footnote>
  <w:footnote w:id="5">
    <w:p w14:paraId="3E4487E7" w14:textId="77777777" w:rsidR="00E6242B" w:rsidRDefault="00E6242B" w:rsidP="00E6242B">
      <w:pPr>
        <w:pStyle w:val="FootnoteText"/>
      </w:pPr>
      <w:r>
        <w:rPr>
          <w:rStyle w:val="FootnoteReference"/>
        </w:rPr>
        <w:footnoteRef/>
      </w:r>
      <w:r>
        <w:t xml:space="preserve"> </w:t>
      </w:r>
      <w:r w:rsidRPr="00836094">
        <w:rPr>
          <w:i/>
          <w:iCs/>
        </w:rPr>
        <w:t>Australia and New Zealand Standard Industrial Classification (ANZSIC)</w:t>
      </w:r>
      <w:r>
        <w:t xml:space="preserve">, 2006: </w:t>
      </w:r>
      <w:hyperlink r:id="rId2" w:history="1">
        <w:r w:rsidRPr="00264EC1">
          <w:rPr>
            <w:rStyle w:val="Hyperlink"/>
          </w:rPr>
          <w:t>https://www.abs.gov.au/AUSSTATS/abs@.nsf/mf/1292.0</w:t>
        </w:r>
      </w:hyperlink>
    </w:p>
    <w:p w14:paraId="661E7006" w14:textId="77777777" w:rsidR="00E6242B" w:rsidRDefault="00E6242B" w:rsidP="00E6242B">
      <w:pPr>
        <w:pStyle w:val="FootnoteText"/>
      </w:pPr>
    </w:p>
  </w:footnote>
  <w:footnote w:id="6">
    <w:p w14:paraId="03B8378A" w14:textId="77777777" w:rsidR="00E6242B" w:rsidRDefault="00E6242B" w:rsidP="00E6242B">
      <w:pPr>
        <w:pStyle w:val="FootnoteText"/>
      </w:pPr>
      <w:r>
        <w:rPr>
          <w:rStyle w:val="FootnoteReference"/>
        </w:rPr>
        <w:footnoteRef/>
      </w:r>
      <w:r>
        <w:t xml:space="preserve"> </w:t>
      </w:r>
      <w:r w:rsidRPr="00090C6D">
        <w:t>Source:  https://www.safeworkaustralia.gov.au/doc/type-occurrence-classification-system-toocs-3rd-edition-may-2008</w:t>
      </w:r>
    </w:p>
  </w:footnote>
  <w:footnote w:id="7">
    <w:p w14:paraId="1DAF7BED" w14:textId="77777777" w:rsidR="00E6242B" w:rsidRDefault="00E6242B" w:rsidP="00E6242B">
      <w:pPr>
        <w:pStyle w:val="FootnoteText"/>
      </w:pPr>
      <w:r>
        <w:rPr>
          <w:rStyle w:val="FootnoteReference"/>
        </w:rPr>
        <w:footnoteRef/>
      </w:r>
      <w:r>
        <w:t xml:space="preserve"> </w:t>
      </w:r>
      <w:r w:rsidRPr="007A36B8">
        <w:t>https://www.safeworkaustralia.gov.au/glossary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926F" w14:textId="77777777" w:rsidR="00E22BAC" w:rsidRDefault="00E22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2B34" w14:textId="77777777" w:rsidR="00E22BAC" w:rsidRDefault="00E22B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8A27" w14:textId="77777777" w:rsidR="00D74425" w:rsidRDefault="00FB5F0A">
    <w:pPr>
      <w:pStyle w:val="Header"/>
    </w:pPr>
    <w:r>
      <w:rPr>
        <w:noProof/>
      </w:rPr>
      <w:drawing>
        <wp:anchor distT="0" distB="0" distL="114300" distR="114300" simplePos="0" relativeHeight="251658240" behindDoc="1" locked="0" layoutInCell="1" allowOverlap="1" wp14:anchorId="0406EC4B" wp14:editId="18A3B138">
          <wp:simplePos x="0" y="0"/>
          <wp:positionH relativeFrom="page">
            <wp:posOffset>125</wp:posOffset>
          </wp:positionH>
          <wp:positionV relativeFrom="paragraph">
            <wp:posOffset>-450215</wp:posOffset>
          </wp:positionV>
          <wp:extent cx="7559512" cy="10693053"/>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512" cy="10693053"/>
                  </a:xfrm>
                  <a:prstGeom prst="rect">
                    <a:avLst/>
                  </a:prstGeom>
                </pic:spPr>
              </pic:pic>
            </a:graphicData>
          </a:graphic>
          <wp14:sizeRelH relativeFrom="page">
            <wp14:pctWidth>0</wp14:pctWidth>
          </wp14:sizeRelH>
          <wp14:sizeRelV relativeFrom="page">
            <wp14:pctHeight>0</wp14:pctHeight>
          </wp14:sizeRelV>
        </wp:anchor>
      </w:drawing>
    </w:r>
  </w:p>
  <w:p w14:paraId="252DEBC3" w14:textId="77777777" w:rsidR="00D74425" w:rsidRDefault="00D74425">
    <w:pPr>
      <w:pStyle w:val="Header"/>
    </w:pPr>
  </w:p>
  <w:p w14:paraId="6DBA5966" w14:textId="77777777" w:rsidR="00D74425" w:rsidRDefault="00D744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4011" w14:textId="77777777" w:rsidR="00D74425" w:rsidRDefault="00D74425">
    <w:pPr>
      <w:pStyle w:val="Header"/>
    </w:pPr>
  </w:p>
  <w:p w14:paraId="517BA20B" w14:textId="77777777" w:rsidR="00D74425" w:rsidRDefault="00D74425">
    <w:pPr>
      <w:pStyle w:val="Header"/>
    </w:pPr>
  </w:p>
  <w:p w14:paraId="0F045FFC" w14:textId="77777777" w:rsidR="00D74425" w:rsidRDefault="00D744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96A8" w14:textId="77777777" w:rsidR="00B77BD6" w:rsidRDefault="00B77BD6">
    <w:pPr>
      <w:pStyle w:val="Header"/>
    </w:pPr>
  </w:p>
  <w:p w14:paraId="0125A46B" w14:textId="77777777" w:rsidR="00B77BD6" w:rsidRDefault="00B77BD6">
    <w:pPr>
      <w:pStyle w:val="Header"/>
    </w:pPr>
  </w:p>
  <w:p w14:paraId="1C215A3D" w14:textId="77777777" w:rsidR="00B77BD6" w:rsidRDefault="00B77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DFC4D66"/>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5EE612F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9D8DB3E"/>
    <w:lvl w:ilvl="0">
      <w:start w:val="1"/>
      <w:numFmt w:val="decimal"/>
      <w:pStyle w:val="ListNumber"/>
      <w:lvlText w:val="%1."/>
      <w:lvlJc w:val="left"/>
      <w:pPr>
        <w:ind w:left="360" w:hanging="360"/>
      </w:pPr>
    </w:lvl>
  </w:abstractNum>
  <w:abstractNum w:abstractNumId="3" w15:restartNumberingAfterBreak="0">
    <w:nsid w:val="FFFFFF89"/>
    <w:multiLevelType w:val="singleLevel"/>
    <w:tmpl w:val="A2BC7B6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7922C9F"/>
    <w:multiLevelType w:val="hybridMultilevel"/>
    <w:tmpl w:val="1B2E27F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6" w15:restartNumberingAfterBreak="0">
    <w:nsid w:val="1A6F5073"/>
    <w:multiLevelType w:val="hybridMultilevel"/>
    <w:tmpl w:val="E0AA807E"/>
    <w:lvl w:ilvl="0" w:tplc="0156BE86">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0E6FC8"/>
    <w:multiLevelType w:val="hybridMultilevel"/>
    <w:tmpl w:val="422618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9462EE"/>
    <w:multiLevelType w:val="multilevel"/>
    <w:tmpl w:val="822680B4"/>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6FF13DE"/>
    <w:multiLevelType w:val="hybridMultilevel"/>
    <w:tmpl w:val="C360CA9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EA0494"/>
    <w:multiLevelType w:val="hybridMultilevel"/>
    <w:tmpl w:val="D654D14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BC2F85"/>
    <w:multiLevelType w:val="hybridMultilevel"/>
    <w:tmpl w:val="7188FA20"/>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2" w15:restartNumberingAfterBreak="0">
    <w:nsid w:val="4C5772AB"/>
    <w:multiLevelType w:val="hybridMultilevel"/>
    <w:tmpl w:val="96188F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E6551E"/>
    <w:multiLevelType w:val="hybridMultilevel"/>
    <w:tmpl w:val="63309396"/>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4" w15:restartNumberingAfterBreak="0">
    <w:nsid w:val="54447832"/>
    <w:multiLevelType w:val="hybridMultilevel"/>
    <w:tmpl w:val="C360CA9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CD71C2"/>
    <w:multiLevelType w:val="hybridMultilevel"/>
    <w:tmpl w:val="C0FC3F88"/>
    <w:lvl w:ilvl="0" w:tplc="0C090001">
      <w:start w:val="1"/>
      <w:numFmt w:val="bullet"/>
      <w:lvlText w:val=""/>
      <w:lvlJc w:val="left"/>
      <w:pPr>
        <w:ind w:left="2520" w:hanging="360"/>
      </w:pPr>
      <w:rPr>
        <w:rFonts w:ascii="Symbol" w:hAnsi="Symbol" w:hint="default"/>
        <w:color w:val="auto"/>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6" w15:restartNumberingAfterBreak="0">
    <w:nsid w:val="554458A5"/>
    <w:multiLevelType w:val="hybridMultilevel"/>
    <w:tmpl w:val="AB1A9000"/>
    <w:lvl w:ilvl="0" w:tplc="514AFA16">
      <w:start w:val="1"/>
      <w:numFmt w:val="decimal"/>
      <w:pStyle w:val="Heading2"/>
      <w:lvlText w:val="1.%1 "/>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BD9508F"/>
    <w:multiLevelType w:val="hybridMultilevel"/>
    <w:tmpl w:val="8FD2CF9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8" w15:restartNumberingAfterBreak="0">
    <w:nsid w:val="5D705BEA"/>
    <w:multiLevelType w:val="hybridMultilevel"/>
    <w:tmpl w:val="5A50298C"/>
    <w:lvl w:ilvl="0" w:tplc="569613F4">
      <w:start w:val="1"/>
      <w:numFmt w:val="upp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5C128F"/>
    <w:multiLevelType w:val="hybridMultilevel"/>
    <w:tmpl w:val="41BE7C4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10345C"/>
    <w:multiLevelType w:val="hybridMultilevel"/>
    <w:tmpl w:val="DE226C66"/>
    <w:lvl w:ilvl="0" w:tplc="0C090015">
      <w:start w:val="1"/>
      <w:numFmt w:val="upp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A7A7D86"/>
    <w:multiLevelType w:val="hybridMultilevel"/>
    <w:tmpl w:val="C4DA74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D15675E"/>
    <w:multiLevelType w:val="hybridMultilevel"/>
    <w:tmpl w:val="92924D4A"/>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3" w15:restartNumberingAfterBreak="0">
    <w:nsid w:val="7ECD56B4"/>
    <w:multiLevelType w:val="hybridMultilevel"/>
    <w:tmpl w:val="3418F38C"/>
    <w:lvl w:ilvl="0" w:tplc="D22EB834">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F874470"/>
    <w:multiLevelType w:val="hybridMultilevel"/>
    <w:tmpl w:val="735C1A04"/>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num w:numId="1" w16cid:durableId="875696190">
    <w:abstractNumId w:val="8"/>
  </w:num>
  <w:num w:numId="2" w16cid:durableId="1826890759">
    <w:abstractNumId w:val="3"/>
  </w:num>
  <w:num w:numId="3" w16cid:durableId="660428970">
    <w:abstractNumId w:val="1"/>
  </w:num>
  <w:num w:numId="4" w16cid:durableId="1293049336">
    <w:abstractNumId w:val="4"/>
  </w:num>
  <w:num w:numId="5" w16cid:durableId="27149534">
    <w:abstractNumId w:val="4"/>
  </w:num>
  <w:num w:numId="6" w16cid:durableId="67315301">
    <w:abstractNumId w:val="23"/>
  </w:num>
  <w:num w:numId="7" w16cid:durableId="723065623">
    <w:abstractNumId w:val="2"/>
  </w:num>
  <w:num w:numId="8" w16cid:durableId="1466242935">
    <w:abstractNumId w:val="2"/>
  </w:num>
  <w:num w:numId="9" w16cid:durableId="30494070">
    <w:abstractNumId w:val="22"/>
  </w:num>
  <w:num w:numId="10" w16cid:durableId="450515409">
    <w:abstractNumId w:val="0"/>
  </w:num>
  <w:num w:numId="11" w16cid:durableId="1678733686">
    <w:abstractNumId w:val="17"/>
  </w:num>
  <w:num w:numId="12" w16cid:durableId="1445148610">
    <w:abstractNumId w:val="8"/>
  </w:num>
  <w:num w:numId="13" w16cid:durableId="50926672">
    <w:abstractNumId w:val="4"/>
  </w:num>
  <w:num w:numId="14" w16cid:durableId="493689670">
    <w:abstractNumId w:val="4"/>
  </w:num>
  <w:num w:numId="15" w16cid:durableId="1505437352">
    <w:abstractNumId w:val="6"/>
  </w:num>
  <w:num w:numId="16" w16cid:durableId="1007361866">
    <w:abstractNumId w:val="6"/>
    <w:lvlOverride w:ilvl="0">
      <w:startOverride w:val="1"/>
    </w:lvlOverride>
  </w:num>
  <w:num w:numId="17" w16cid:durableId="189531668">
    <w:abstractNumId w:val="16"/>
  </w:num>
  <w:num w:numId="18" w16cid:durableId="240262935">
    <w:abstractNumId w:val="9"/>
  </w:num>
  <w:num w:numId="19" w16cid:durableId="1704669014">
    <w:abstractNumId w:val="12"/>
  </w:num>
  <w:num w:numId="20" w16cid:durableId="1668168710">
    <w:abstractNumId w:val="10"/>
  </w:num>
  <w:num w:numId="21" w16cid:durableId="1140266551">
    <w:abstractNumId w:val="18"/>
  </w:num>
  <w:num w:numId="22" w16cid:durableId="2059237611">
    <w:abstractNumId w:val="5"/>
  </w:num>
  <w:num w:numId="23" w16cid:durableId="36200779">
    <w:abstractNumId w:val="15"/>
  </w:num>
  <w:num w:numId="24" w16cid:durableId="1665162279">
    <w:abstractNumId w:val="23"/>
  </w:num>
  <w:num w:numId="25" w16cid:durableId="1701006705">
    <w:abstractNumId w:val="13"/>
  </w:num>
  <w:num w:numId="26" w16cid:durableId="1712264343">
    <w:abstractNumId w:val="11"/>
  </w:num>
  <w:num w:numId="27" w16cid:durableId="437066214">
    <w:abstractNumId w:val="23"/>
  </w:num>
  <w:num w:numId="28" w16cid:durableId="879321680">
    <w:abstractNumId w:val="23"/>
  </w:num>
  <w:num w:numId="29" w16cid:durableId="1952198215">
    <w:abstractNumId w:val="24"/>
  </w:num>
  <w:num w:numId="30" w16cid:durableId="406074520">
    <w:abstractNumId w:val="21"/>
  </w:num>
  <w:num w:numId="31" w16cid:durableId="1092625262">
    <w:abstractNumId w:val="19"/>
  </w:num>
  <w:num w:numId="32" w16cid:durableId="718895196">
    <w:abstractNumId w:val="20"/>
  </w:num>
  <w:num w:numId="33" w16cid:durableId="679241669">
    <w:abstractNumId w:val="14"/>
  </w:num>
  <w:num w:numId="34" w16cid:durableId="8410484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08C"/>
    <w:rsid w:val="0004670A"/>
    <w:rsid w:val="000551EB"/>
    <w:rsid w:val="00071845"/>
    <w:rsid w:val="000C0FA3"/>
    <w:rsid w:val="000D708B"/>
    <w:rsid w:val="000E276E"/>
    <w:rsid w:val="00103355"/>
    <w:rsid w:val="001217BA"/>
    <w:rsid w:val="001658F2"/>
    <w:rsid w:val="001B3E20"/>
    <w:rsid w:val="00267FCA"/>
    <w:rsid w:val="002C408C"/>
    <w:rsid w:val="002E5F54"/>
    <w:rsid w:val="002F3EFF"/>
    <w:rsid w:val="00331ADA"/>
    <w:rsid w:val="003C534E"/>
    <w:rsid w:val="00417747"/>
    <w:rsid w:val="00436E2D"/>
    <w:rsid w:val="005001E0"/>
    <w:rsid w:val="0054436E"/>
    <w:rsid w:val="00587889"/>
    <w:rsid w:val="00601EB6"/>
    <w:rsid w:val="00642383"/>
    <w:rsid w:val="006777D3"/>
    <w:rsid w:val="006C6524"/>
    <w:rsid w:val="006F32CA"/>
    <w:rsid w:val="00752191"/>
    <w:rsid w:val="008D5CFE"/>
    <w:rsid w:val="008F6B85"/>
    <w:rsid w:val="009E6B58"/>
    <w:rsid w:val="00A70B0F"/>
    <w:rsid w:val="00A8701E"/>
    <w:rsid w:val="00A93A52"/>
    <w:rsid w:val="00A97034"/>
    <w:rsid w:val="00B15FCF"/>
    <w:rsid w:val="00B34CA8"/>
    <w:rsid w:val="00B36BA2"/>
    <w:rsid w:val="00B649FA"/>
    <w:rsid w:val="00B77BD6"/>
    <w:rsid w:val="00B91D11"/>
    <w:rsid w:val="00C17B4A"/>
    <w:rsid w:val="00C6085C"/>
    <w:rsid w:val="00D22723"/>
    <w:rsid w:val="00D51953"/>
    <w:rsid w:val="00D74425"/>
    <w:rsid w:val="00D950E3"/>
    <w:rsid w:val="00D96F47"/>
    <w:rsid w:val="00DB7B01"/>
    <w:rsid w:val="00E22BAC"/>
    <w:rsid w:val="00E6242B"/>
    <w:rsid w:val="00E6439B"/>
    <w:rsid w:val="00E86E29"/>
    <w:rsid w:val="00F820E9"/>
    <w:rsid w:val="00F83679"/>
    <w:rsid w:val="00FB168F"/>
    <w:rsid w:val="00FB5F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53ADF"/>
  <w15:chartTrackingRefBased/>
  <w15:docId w15:val="{5BF39DA0-505B-4CC3-BC9D-3C959A13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ADA"/>
    <w:pPr>
      <w:spacing w:after="120" w:line="240" w:lineRule="auto"/>
    </w:pPr>
    <w:rPr>
      <w:rFonts w:ascii="Arial" w:hAnsi="Arial"/>
      <w:sz w:val="20"/>
      <w:szCs w:val="24"/>
    </w:rPr>
  </w:style>
  <w:style w:type="paragraph" w:styleId="Heading1">
    <w:name w:val="heading 1"/>
    <w:aliases w:val="Numbered Heading 1"/>
    <w:basedOn w:val="Title"/>
    <w:next w:val="Normal"/>
    <w:link w:val="Heading1Char"/>
    <w:qFormat/>
    <w:rsid w:val="00F820E9"/>
    <w:pPr>
      <w:numPr>
        <w:numId w:val="15"/>
      </w:numPr>
      <w:spacing w:after="240"/>
      <w:ind w:right="2977"/>
      <w:outlineLvl w:val="0"/>
    </w:pPr>
    <w:rPr>
      <w:rFonts w:cs="Arial"/>
      <w:sz w:val="36"/>
      <w:szCs w:val="36"/>
    </w:rPr>
  </w:style>
  <w:style w:type="paragraph" w:styleId="Heading2">
    <w:name w:val="heading 2"/>
    <w:aliases w:val="Numbered Heading 2"/>
    <w:basedOn w:val="Normal"/>
    <w:next w:val="Normal"/>
    <w:link w:val="Heading2Char"/>
    <w:semiHidden/>
    <w:unhideWhenUsed/>
    <w:qFormat/>
    <w:rsid w:val="006777D3"/>
    <w:pPr>
      <w:keepNext/>
      <w:numPr>
        <w:numId w:val="17"/>
      </w:numPr>
      <w:tabs>
        <w:tab w:val="left" w:pos="425"/>
      </w:tabs>
      <w:spacing w:before="360" w:after="240"/>
      <w:outlineLvl w:val="1"/>
    </w:pPr>
    <w:rPr>
      <w:rFonts w:eastAsiaTheme="majorEastAsia" w:cstheme="majorBidi"/>
      <w:iCs/>
      <w:sz w:val="28"/>
      <w:szCs w:val="28"/>
    </w:rPr>
  </w:style>
  <w:style w:type="paragraph" w:styleId="Heading3">
    <w:name w:val="heading 3"/>
    <w:basedOn w:val="Normal"/>
    <w:next w:val="Normal"/>
    <w:link w:val="Heading3Char"/>
    <w:semiHidden/>
    <w:unhideWhenUsed/>
    <w:qFormat/>
    <w:rsid w:val="00FB5F0A"/>
    <w:pPr>
      <w:spacing w:before="240"/>
      <w:outlineLvl w:val="2"/>
    </w:pPr>
    <w:rPr>
      <w:rFonts w:ascii="Arial Bold" w:hAnsi="Arial Bold"/>
      <w:b/>
      <w:bCs/>
      <w:color w:val="E81D32"/>
      <w:sz w:val="24"/>
    </w:rPr>
  </w:style>
  <w:style w:type="paragraph" w:styleId="Heading4">
    <w:name w:val="heading 4"/>
    <w:basedOn w:val="Normal"/>
    <w:next w:val="Normal"/>
    <w:link w:val="Heading4Char"/>
    <w:uiPriority w:val="9"/>
    <w:unhideWhenUsed/>
    <w:qFormat/>
    <w:rsid w:val="00E6439B"/>
    <w:pPr>
      <w:spacing w:before="200"/>
      <w:outlineLvl w:val="3"/>
    </w:pPr>
    <w:rPr>
      <w:rFonts w:eastAsiaTheme="majorEastAsia" w:cs="Arial"/>
      <w:b/>
      <w:bCs/>
      <w:i/>
      <w:iCs/>
      <w:szCs w:val="22"/>
    </w:rPr>
  </w:style>
  <w:style w:type="paragraph" w:styleId="Heading5">
    <w:name w:val="heading 5"/>
    <w:basedOn w:val="Normal"/>
    <w:next w:val="Normal"/>
    <w:link w:val="Heading5Char"/>
    <w:uiPriority w:val="9"/>
    <w:unhideWhenUsed/>
    <w:qFormat/>
    <w:rsid w:val="008D5CFE"/>
    <w:pPr>
      <w:spacing w:before="360"/>
      <w:outlineLvl w:val="4"/>
    </w:pPr>
    <w:rPr>
      <w:rFonts w:eastAsiaTheme="majorEastAsia" w:cs="Arial"/>
      <w:b/>
      <w:bCs/>
      <w:color w:val="7F7F7F" w:themeColor="text1" w:themeTint="80"/>
      <w:szCs w:val="22"/>
    </w:rPr>
  </w:style>
  <w:style w:type="paragraph" w:styleId="Heading6">
    <w:name w:val="heading 6"/>
    <w:basedOn w:val="Normal"/>
    <w:next w:val="Normal"/>
    <w:link w:val="Heading6Char"/>
    <w:uiPriority w:val="9"/>
    <w:semiHidden/>
    <w:unhideWhenUsed/>
    <w:qFormat/>
    <w:rsid w:val="00FB5F0A"/>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FB5F0A"/>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FB5F0A"/>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FB5F0A"/>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shaded">
    <w:name w:val="Boxed/shaded"/>
    <w:basedOn w:val="Normal"/>
    <w:qFormat/>
    <w:rsid w:val="00E6439B"/>
    <w:pPr>
      <w:keepNext/>
      <w:keepLines/>
      <w:pBdr>
        <w:top w:val="single" w:sz="8" w:space="10" w:color="F2F2F2" w:themeColor="background2"/>
        <w:left w:val="single" w:sz="8" w:space="10" w:color="F2F2F2" w:themeColor="background2"/>
        <w:bottom w:val="single" w:sz="8" w:space="10" w:color="F2F2F2" w:themeColor="background2"/>
        <w:right w:val="single" w:sz="8" w:space="10" w:color="F2F2F2" w:themeColor="background2"/>
      </w:pBdr>
      <w:shd w:val="clear" w:color="auto" w:fill="F2F2F2" w:themeFill="background2"/>
      <w:ind w:left="284" w:right="284"/>
    </w:pPr>
  </w:style>
  <w:style w:type="paragraph" w:customStyle="1" w:styleId="Disclaimer">
    <w:name w:val="Disclaimer"/>
    <w:basedOn w:val="Normal"/>
    <w:qFormat/>
    <w:rsid w:val="00FB5F0A"/>
    <w:pPr>
      <w:spacing w:after="60"/>
    </w:pPr>
    <w:rPr>
      <w:sz w:val="16"/>
    </w:rPr>
  </w:style>
  <w:style w:type="paragraph" w:customStyle="1" w:styleId="SWABullets">
    <w:name w:val="SWA Bullets"/>
    <w:basedOn w:val="Normal"/>
    <w:link w:val="SWABulletsChar"/>
    <w:semiHidden/>
    <w:qFormat/>
    <w:locked/>
    <w:rsid w:val="00FB5F0A"/>
    <w:pPr>
      <w:numPr>
        <w:numId w:val="12"/>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FB5F0A"/>
    <w:rPr>
      <w:rFonts w:ascii="Arial" w:eastAsia="Times New Roman" w:hAnsi="Arial" w:cs="Times New Roman"/>
      <w:sz w:val="20"/>
      <w:szCs w:val="20"/>
      <w:lang w:eastAsia="en-AU"/>
    </w:rPr>
  </w:style>
  <w:style w:type="paragraph" w:customStyle="1" w:styleId="TOC">
    <w:name w:val="TOC"/>
    <w:basedOn w:val="TOC1"/>
    <w:link w:val="TOCChar"/>
    <w:qFormat/>
    <w:rsid w:val="00FB5F0A"/>
    <w:pPr>
      <w:tabs>
        <w:tab w:val="right" w:leader="dot" w:pos="9344"/>
      </w:tabs>
      <w:spacing w:before="360" w:after="360"/>
    </w:pPr>
    <w:rPr>
      <w:rFonts w:eastAsia="Times New Roman"/>
      <w:b/>
      <w:bCs/>
      <w:caps/>
      <w:sz w:val="32"/>
      <w:szCs w:val="32"/>
    </w:rPr>
  </w:style>
  <w:style w:type="character" w:customStyle="1" w:styleId="TOCChar">
    <w:name w:val="TOC Char"/>
    <w:basedOn w:val="DefaultParagraphFont"/>
    <w:link w:val="TOC"/>
    <w:rsid w:val="00FB5F0A"/>
    <w:rPr>
      <w:rFonts w:ascii="Arial" w:eastAsia="Times New Roman" w:hAnsi="Arial" w:cs="Arial"/>
      <w:b/>
      <w:bCs/>
      <w:caps/>
      <w:sz w:val="32"/>
      <w:szCs w:val="32"/>
    </w:rPr>
  </w:style>
  <w:style w:type="paragraph" w:styleId="TOC1">
    <w:name w:val="toc 1"/>
    <w:basedOn w:val="Normal"/>
    <w:next w:val="Normal"/>
    <w:autoRedefine/>
    <w:uiPriority w:val="39"/>
    <w:unhideWhenUsed/>
    <w:rsid w:val="00FB5F0A"/>
    <w:pPr>
      <w:spacing w:after="100"/>
    </w:pPr>
  </w:style>
  <w:style w:type="paragraph" w:customStyle="1" w:styleId="Link">
    <w:name w:val="Link"/>
    <w:basedOn w:val="Normal"/>
    <w:link w:val="LinkChar"/>
    <w:qFormat/>
    <w:rsid w:val="00FB5F0A"/>
    <w:pPr>
      <w:spacing w:after="0"/>
    </w:pPr>
    <w:rPr>
      <w:rFonts w:eastAsia="Times New Roman" w:cs="Times New Roman"/>
      <w:lang w:eastAsia="en-AU"/>
    </w:rPr>
  </w:style>
  <w:style w:type="character" w:customStyle="1" w:styleId="LinkChar">
    <w:name w:val="Link Char"/>
    <w:basedOn w:val="DefaultParagraphFont"/>
    <w:link w:val="Link"/>
    <w:rsid w:val="00FB5F0A"/>
    <w:rPr>
      <w:rFonts w:ascii="Arial" w:eastAsia="Times New Roman" w:hAnsi="Arial" w:cs="Times New Roman"/>
      <w:sz w:val="20"/>
      <w:szCs w:val="24"/>
      <w:lang w:eastAsia="en-AU"/>
    </w:rPr>
  </w:style>
  <w:style w:type="character" w:customStyle="1" w:styleId="Emphasised">
    <w:name w:val="Emphasised"/>
    <w:uiPriority w:val="1"/>
    <w:qFormat/>
    <w:rsid w:val="00FB5F0A"/>
    <w:rPr>
      <w:sz w:val="32"/>
      <w:szCs w:val="32"/>
    </w:rPr>
  </w:style>
  <w:style w:type="paragraph" w:customStyle="1" w:styleId="SWA-NORMAL">
    <w:name w:val="SWA - NORMAL"/>
    <w:basedOn w:val="Normal"/>
    <w:qFormat/>
    <w:locked/>
    <w:rsid w:val="00FB5F0A"/>
    <w:pPr>
      <w:tabs>
        <w:tab w:val="left" w:pos="425"/>
      </w:tabs>
    </w:pPr>
  </w:style>
  <w:style w:type="paragraph" w:customStyle="1" w:styleId="TableContent">
    <w:name w:val="Table Content"/>
    <w:basedOn w:val="Normal"/>
    <w:link w:val="TableContentChar"/>
    <w:qFormat/>
    <w:rsid w:val="00FB5F0A"/>
    <w:pPr>
      <w:spacing w:after="0"/>
    </w:pPr>
    <w:rPr>
      <w:b/>
    </w:rPr>
  </w:style>
  <w:style w:type="character" w:customStyle="1" w:styleId="TableContentChar">
    <w:name w:val="Table Content Char"/>
    <w:basedOn w:val="DefaultParagraphFont"/>
    <w:link w:val="TableContent"/>
    <w:rsid w:val="00FB5F0A"/>
    <w:rPr>
      <w:rFonts w:ascii="Arial" w:hAnsi="Arial" w:cs="Arial"/>
      <w:b/>
      <w:sz w:val="20"/>
      <w:szCs w:val="20"/>
    </w:rPr>
  </w:style>
  <w:style w:type="paragraph" w:customStyle="1" w:styleId="Reporttitle">
    <w:name w:val="Report title"/>
    <w:basedOn w:val="Normal"/>
    <w:uiPriority w:val="19"/>
    <w:qFormat/>
    <w:rsid w:val="00FB5F0A"/>
    <w:pPr>
      <w:spacing w:after="0" w:line="560" w:lineRule="exact"/>
    </w:pPr>
    <w:rPr>
      <w:rFonts w:eastAsia="Times New Roman" w:cs="Times New Roman"/>
      <w:b/>
      <w:color w:val="5F5E5E" w:themeColor="accent2"/>
      <w:spacing w:val="-28"/>
      <w:sz w:val="53"/>
      <w:lang w:eastAsia="en-AU"/>
    </w:rPr>
  </w:style>
  <w:style w:type="paragraph" w:customStyle="1" w:styleId="Reportsubtitle">
    <w:name w:val="Report subtitle"/>
    <w:basedOn w:val="Normal"/>
    <w:uiPriority w:val="20"/>
    <w:qFormat/>
    <w:rsid w:val="00FB5F0A"/>
    <w:pPr>
      <w:spacing w:after="200" w:line="560" w:lineRule="exact"/>
    </w:pPr>
    <w:rPr>
      <w:rFonts w:eastAsia="Times New Roman" w:cs="Times New Roman"/>
      <w:color w:val="323232"/>
      <w:spacing w:val="-28"/>
      <w:sz w:val="48"/>
      <w:lang w:eastAsia="en-AU"/>
    </w:rPr>
  </w:style>
  <w:style w:type="paragraph" w:customStyle="1" w:styleId="Positionprofile">
    <w:name w:val="Position profile"/>
    <w:basedOn w:val="Normal"/>
    <w:qFormat/>
    <w:rsid w:val="00FB5F0A"/>
    <w:pPr>
      <w:keepNext/>
      <w:spacing w:after="240" w:line="240" w:lineRule="atLeast"/>
    </w:pPr>
    <w:rPr>
      <w:rFonts w:eastAsia="Times New Roman"/>
      <w:sz w:val="24"/>
      <w:lang w:eastAsia="en-AU"/>
    </w:rPr>
  </w:style>
  <w:style w:type="paragraph" w:customStyle="1" w:styleId="Paragraphbeforelist">
    <w:name w:val="Paragraph before list"/>
    <w:basedOn w:val="Paragraph"/>
    <w:uiPriority w:val="4"/>
    <w:qFormat/>
    <w:rsid w:val="00FB5F0A"/>
    <w:pPr>
      <w:spacing w:after="80"/>
    </w:pPr>
  </w:style>
  <w:style w:type="paragraph" w:customStyle="1" w:styleId="Bulletlevel1">
    <w:name w:val="Bullet level 1"/>
    <w:basedOn w:val="ListBullet"/>
    <w:uiPriority w:val="5"/>
    <w:qFormat/>
    <w:rsid w:val="00FB5F0A"/>
    <w:pPr>
      <w:numPr>
        <w:numId w:val="0"/>
      </w:numPr>
      <w:spacing w:after="80" w:line="240" w:lineRule="atLeast"/>
      <w:ind w:left="295" w:hanging="360"/>
    </w:pPr>
    <w:rPr>
      <w:lang w:eastAsia="en-AU"/>
    </w:rPr>
  </w:style>
  <w:style w:type="paragraph" w:styleId="ListBullet">
    <w:name w:val="List Bullet"/>
    <w:basedOn w:val="Normal"/>
    <w:qFormat/>
    <w:rsid w:val="006777D3"/>
    <w:pPr>
      <w:numPr>
        <w:numId w:val="6"/>
      </w:numPr>
    </w:pPr>
    <w:rPr>
      <w:rFonts w:eastAsia="Arial"/>
    </w:rPr>
  </w:style>
  <w:style w:type="paragraph" w:customStyle="1" w:styleId="Paragraph">
    <w:name w:val="Paragraph"/>
    <w:basedOn w:val="Normal"/>
    <w:qFormat/>
    <w:rsid w:val="00FB5F0A"/>
    <w:pPr>
      <w:keepNext/>
      <w:spacing w:after="240" w:line="240" w:lineRule="atLeast"/>
    </w:pPr>
    <w:rPr>
      <w:rFonts w:eastAsia="Times New Roman"/>
      <w:lang w:eastAsia="en-AU"/>
    </w:rPr>
  </w:style>
  <w:style w:type="paragraph" w:customStyle="1" w:styleId="Bulletlevel2">
    <w:name w:val="Bullet level 2"/>
    <w:basedOn w:val="ListBullet2"/>
    <w:uiPriority w:val="7"/>
    <w:qFormat/>
    <w:rsid w:val="00FB5F0A"/>
    <w:pPr>
      <w:numPr>
        <w:numId w:val="14"/>
      </w:numPr>
      <w:spacing w:after="80" w:line="240" w:lineRule="atLeast"/>
    </w:pPr>
    <w:rPr>
      <w:rFonts w:eastAsia="Times New Roman"/>
      <w:lang w:eastAsia="en-AU"/>
    </w:rPr>
  </w:style>
  <w:style w:type="paragraph" w:styleId="ListBullet2">
    <w:name w:val="List Bullet 2"/>
    <w:basedOn w:val="Normal"/>
    <w:qFormat/>
    <w:rsid w:val="00FB5F0A"/>
    <w:pPr>
      <w:numPr>
        <w:numId w:val="9"/>
      </w:numPr>
    </w:pPr>
  </w:style>
  <w:style w:type="paragraph" w:customStyle="1" w:styleId="Bulletlevel2last">
    <w:name w:val="Bullet level 2 last"/>
    <w:basedOn w:val="Bulletlevel2"/>
    <w:uiPriority w:val="8"/>
    <w:qFormat/>
    <w:rsid w:val="00FB5F0A"/>
    <w:pPr>
      <w:spacing w:after="240"/>
    </w:pPr>
  </w:style>
  <w:style w:type="paragraph" w:customStyle="1" w:styleId="Heading2alt">
    <w:name w:val="Heading 2 alt"/>
    <w:next w:val="Paragraph"/>
    <w:link w:val="Heading2altChar"/>
    <w:qFormat/>
    <w:rsid w:val="006777D3"/>
    <w:pPr>
      <w:spacing w:before="480" w:after="360"/>
    </w:pPr>
    <w:rPr>
      <w:rFonts w:ascii="Arial" w:eastAsiaTheme="majorEastAsia" w:hAnsi="Arial" w:cstheme="majorBidi"/>
      <w:bCs/>
      <w:iCs/>
      <w:sz w:val="28"/>
      <w:szCs w:val="40"/>
    </w:rPr>
  </w:style>
  <w:style w:type="character" w:customStyle="1" w:styleId="Heading2altChar">
    <w:name w:val="Heading 2 alt Char"/>
    <w:basedOn w:val="Heading2Char"/>
    <w:link w:val="Heading2alt"/>
    <w:rsid w:val="006777D3"/>
    <w:rPr>
      <w:rFonts w:ascii="Arial" w:eastAsiaTheme="majorEastAsia" w:hAnsi="Arial" w:cstheme="majorBidi"/>
      <w:bCs/>
      <w:iCs/>
      <w:sz w:val="28"/>
      <w:szCs w:val="40"/>
    </w:rPr>
  </w:style>
  <w:style w:type="character" w:customStyle="1" w:styleId="Heading2Char">
    <w:name w:val="Heading 2 Char"/>
    <w:aliases w:val="Numbered Heading 2 Char"/>
    <w:basedOn w:val="DefaultParagraphFont"/>
    <w:link w:val="Heading2"/>
    <w:semiHidden/>
    <w:rsid w:val="00FB5F0A"/>
    <w:rPr>
      <w:rFonts w:ascii="Arial" w:eastAsiaTheme="majorEastAsia" w:hAnsi="Arial" w:cstheme="majorBidi"/>
      <w:iCs/>
      <w:sz w:val="28"/>
      <w:szCs w:val="28"/>
    </w:rPr>
  </w:style>
  <w:style w:type="character" w:customStyle="1" w:styleId="Heading1Char">
    <w:name w:val="Heading 1 Char"/>
    <w:aliases w:val="Numbered Heading 1 Char"/>
    <w:basedOn w:val="DefaultParagraphFont"/>
    <w:link w:val="Heading1"/>
    <w:rsid w:val="00F820E9"/>
    <w:rPr>
      <w:rFonts w:ascii="Arial" w:hAnsi="Arial" w:cs="Arial"/>
      <w:b/>
      <w:bCs/>
      <w:sz w:val="36"/>
      <w:szCs w:val="36"/>
    </w:rPr>
  </w:style>
  <w:style w:type="paragraph" w:styleId="Title">
    <w:name w:val="Title"/>
    <w:aliases w:val="SWA Title"/>
    <w:basedOn w:val="Normal"/>
    <w:next w:val="Heading1"/>
    <w:link w:val="TitleChar"/>
    <w:qFormat/>
    <w:rsid w:val="00FB5F0A"/>
    <w:pPr>
      <w:tabs>
        <w:tab w:val="left" w:pos="425"/>
      </w:tabs>
      <w:spacing w:before="480" w:after="360"/>
    </w:pPr>
    <w:rPr>
      <w:b/>
      <w:bCs/>
      <w:sz w:val="56"/>
      <w:szCs w:val="56"/>
    </w:rPr>
  </w:style>
  <w:style w:type="character" w:customStyle="1" w:styleId="TitleChar">
    <w:name w:val="Title Char"/>
    <w:aliases w:val="SWA Title Char"/>
    <w:basedOn w:val="DefaultParagraphFont"/>
    <w:link w:val="Title"/>
    <w:rsid w:val="00FB5F0A"/>
    <w:rPr>
      <w:rFonts w:ascii="Arial" w:hAnsi="Arial" w:cs="Arial"/>
      <w:b/>
      <w:bCs/>
      <w:sz w:val="56"/>
      <w:szCs w:val="56"/>
    </w:rPr>
  </w:style>
  <w:style w:type="character" w:customStyle="1" w:styleId="Heading3Char">
    <w:name w:val="Heading 3 Char"/>
    <w:basedOn w:val="DefaultParagraphFont"/>
    <w:link w:val="Heading3"/>
    <w:semiHidden/>
    <w:rsid w:val="00FB5F0A"/>
    <w:rPr>
      <w:rFonts w:ascii="Arial Bold" w:hAnsi="Arial Bold" w:cs="Arial"/>
      <w:b/>
      <w:bCs/>
      <w:color w:val="E81D32"/>
      <w:sz w:val="24"/>
      <w:szCs w:val="24"/>
    </w:rPr>
  </w:style>
  <w:style w:type="character" w:customStyle="1" w:styleId="Heading4Char">
    <w:name w:val="Heading 4 Char"/>
    <w:basedOn w:val="DefaultParagraphFont"/>
    <w:link w:val="Heading4"/>
    <w:uiPriority w:val="9"/>
    <w:rsid w:val="00E6439B"/>
    <w:rPr>
      <w:rFonts w:ascii="Arial" w:eastAsiaTheme="majorEastAsia" w:hAnsi="Arial" w:cs="Arial"/>
      <w:b/>
      <w:bCs/>
      <w:i/>
      <w:iCs/>
      <w:sz w:val="20"/>
    </w:rPr>
  </w:style>
  <w:style w:type="character" w:customStyle="1" w:styleId="Heading5Char">
    <w:name w:val="Heading 5 Char"/>
    <w:basedOn w:val="DefaultParagraphFont"/>
    <w:link w:val="Heading5"/>
    <w:uiPriority w:val="9"/>
    <w:rsid w:val="008D5CFE"/>
    <w:rPr>
      <w:rFonts w:ascii="Arial" w:eastAsiaTheme="majorEastAsia" w:hAnsi="Arial" w:cs="Arial"/>
      <w:b/>
      <w:bCs/>
      <w:color w:val="7F7F7F" w:themeColor="text1" w:themeTint="80"/>
      <w:sz w:val="20"/>
    </w:rPr>
  </w:style>
  <w:style w:type="character" w:customStyle="1" w:styleId="Heading6Char">
    <w:name w:val="Heading 6 Char"/>
    <w:basedOn w:val="DefaultParagraphFont"/>
    <w:link w:val="Heading6"/>
    <w:uiPriority w:val="9"/>
    <w:semiHidden/>
    <w:rsid w:val="00FB5F0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B5F0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B5F0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B5F0A"/>
    <w:rPr>
      <w:rFonts w:asciiTheme="majorHAnsi" w:eastAsiaTheme="majorEastAsia" w:hAnsiTheme="majorHAnsi" w:cstheme="majorBidi"/>
      <w:i/>
      <w:iCs/>
      <w:spacing w:val="5"/>
      <w:sz w:val="20"/>
      <w:szCs w:val="20"/>
    </w:rPr>
  </w:style>
  <w:style w:type="paragraph" w:styleId="Caption">
    <w:name w:val="caption"/>
    <w:aliases w:val="Table heading"/>
    <w:basedOn w:val="Normal"/>
    <w:next w:val="Normal"/>
    <w:uiPriority w:val="35"/>
    <w:qFormat/>
    <w:rsid w:val="00FB5F0A"/>
    <w:pPr>
      <w:keepNext/>
      <w:overflowPunct w:val="0"/>
      <w:autoSpaceDE w:val="0"/>
      <w:autoSpaceDN w:val="0"/>
      <w:adjustRightInd w:val="0"/>
      <w:spacing w:before="240" w:after="0"/>
      <w:textAlignment w:val="baseline"/>
    </w:pPr>
    <w:rPr>
      <w:b/>
      <w:bCs/>
    </w:rPr>
  </w:style>
  <w:style w:type="paragraph" w:styleId="ListNumber">
    <w:name w:val="List Number"/>
    <w:basedOn w:val="Normal"/>
    <w:qFormat/>
    <w:rsid w:val="00FB5F0A"/>
    <w:pPr>
      <w:numPr>
        <w:numId w:val="8"/>
      </w:numPr>
    </w:pPr>
    <w:rPr>
      <w:rFonts w:eastAsia="Times New Roman" w:cs="Times New Roman"/>
    </w:rPr>
  </w:style>
  <w:style w:type="paragraph" w:styleId="ListNumber2">
    <w:name w:val="List Number 2"/>
    <w:basedOn w:val="Normal"/>
    <w:qFormat/>
    <w:rsid w:val="00FB5F0A"/>
    <w:pPr>
      <w:numPr>
        <w:numId w:val="11"/>
      </w:numPr>
    </w:pPr>
    <w:rPr>
      <w:rFonts w:eastAsia="Times New Roman" w:cs="Times New Roman"/>
    </w:rPr>
  </w:style>
  <w:style w:type="paragraph" w:styleId="Subtitle">
    <w:name w:val="Subtitle"/>
    <w:basedOn w:val="Normal"/>
    <w:next w:val="Normal"/>
    <w:link w:val="SubtitleChar"/>
    <w:uiPriority w:val="2"/>
    <w:qFormat/>
    <w:rsid w:val="00FB5F0A"/>
    <w:pPr>
      <w:spacing w:after="60"/>
      <w:outlineLvl w:val="1"/>
    </w:pPr>
    <w:rPr>
      <w:rFonts w:eastAsiaTheme="majorEastAsia" w:cstheme="majorBidi"/>
      <w:color w:val="E20000"/>
      <w:sz w:val="22"/>
    </w:rPr>
  </w:style>
  <w:style w:type="character" w:customStyle="1" w:styleId="SubtitleChar">
    <w:name w:val="Subtitle Char"/>
    <w:basedOn w:val="DefaultParagraphFont"/>
    <w:link w:val="Subtitle"/>
    <w:uiPriority w:val="2"/>
    <w:rsid w:val="00FB5F0A"/>
    <w:rPr>
      <w:rFonts w:ascii="Arial" w:eastAsiaTheme="majorEastAsia" w:hAnsi="Arial" w:cstheme="majorBidi"/>
      <w:color w:val="E20000"/>
      <w:szCs w:val="24"/>
    </w:rPr>
  </w:style>
  <w:style w:type="character" w:styleId="Strong">
    <w:name w:val="Strong"/>
    <w:uiPriority w:val="22"/>
    <w:qFormat/>
    <w:rsid w:val="00FB5F0A"/>
    <w:rPr>
      <w:b/>
      <w:bCs/>
    </w:rPr>
  </w:style>
  <w:style w:type="character" w:styleId="Emphasis">
    <w:name w:val="Emphasis"/>
    <w:qFormat/>
    <w:rsid w:val="00FB5F0A"/>
    <w:rPr>
      <w:bCs/>
      <w:i/>
    </w:rPr>
  </w:style>
  <w:style w:type="paragraph" w:styleId="ListParagraph">
    <w:name w:val="List Paragraph"/>
    <w:basedOn w:val="Normal"/>
    <w:link w:val="ListParagraphChar"/>
    <w:uiPriority w:val="34"/>
    <w:qFormat/>
    <w:rsid w:val="00FB5F0A"/>
    <w:pPr>
      <w:tabs>
        <w:tab w:val="num" w:pos="720"/>
      </w:tabs>
      <w:ind w:left="1440" w:hanging="360"/>
      <w:contextualSpacing/>
    </w:pPr>
  </w:style>
  <w:style w:type="character" w:customStyle="1" w:styleId="ListParagraphChar">
    <w:name w:val="List Paragraph Char"/>
    <w:basedOn w:val="DefaultParagraphFont"/>
    <w:link w:val="ListParagraph"/>
    <w:uiPriority w:val="34"/>
    <w:rsid w:val="00FB5F0A"/>
    <w:rPr>
      <w:rFonts w:ascii="Arial" w:hAnsi="Arial" w:cs="Arial"/>
      <w:sz w:val="20"/>
      <w:szCs w:val="20"/>
    </w:rPr>
  </w:style>
  <w:style w:type="paragraph" w:styleId="Quote">
    <w:name w:val="Quote"/>
    <w:aliases w:val="Summary"/>
    <w:basedOn w:val="Normal"/>
    <w:next w:val="Normal"/>
    <w:link w:val="QuoteChar"/>
    <w:uiPriority w:val="29"/>
    <w:qFormat/>
    <w:rsid w:val="008D5CFE"/>
    <w:pPr>
      <w:spacing w:before="120"/>
      <w:ind w:left="425" w:right="425"/>
    </w:pPr>
    <w:rPr>
      <w:i/>
      <w:szCs w:val="22"/>
    </w:rPr>
  </w:style>
  <w:style w:type="character" w:customStyle="1" w:styleId="QuoteChar">
    <w:name w:val="Quote Char"/>
    <w:aliases w:val="Summary Char"/>
    <w:basedOn w:val="DefaultParagraphFont"/>
    <w:link w:val="Quote"/>
    <w:uiPriority w:val="29"/>
    <w:rsid w:val="008D5CFE"/>
    <w:rPr>
      <w:rFonts w:ascii="Arial" w:hAnsi="Arial"/>
      <w:i/>
      <w:sz w:val="20"/>
    </w:rPr>
  </w:style>
  <w:style w:type="paragraph" w:styleId="IntenseQuote">
    <w:name w:val="Intense Quote"/>
    <w:basedOn w:val="Normal"/>
    <w:next w:val="Normal"/>
    <w:link w:val="IntenseQuoteChar"/>
    <w:uiPriority w:val="30"/>
    <w:qFormat/>
    <w:rsid w:val="00FB5F0A"/>
    <w:pPr>
      <w:pBdr>
        <w:top w:val="single" w:sz="4" w:space="10" w:color="E81D32" w:themeColor="accent1"/>
        <w:bottom w:val="single" w:sz="4" w:space="10" w:color="E81D32" w:themeColor="accent1"/>
      </w:pBdr>
      <w:spacing w:before="360" w:after="360"/>
      <w:ind w:left="864" w:right="864"/>
      <w:jc w:val="center"/>
    </w:pPr>
    <w:rPr>
      <w:i/>
      <w:iCs/>
      <w:color w:val="E81D32" w:themeColor="accent1"/>
    </w:rPr>
  </w:style>
  <w:style w:type="character" w:customStyle="1" w:styleId="IntenseQuoteChar">
    <w:name w:val="Intense Quote Char"/>
    <w:basedOn w:val="DefaultParagraphFont"/>
    <w:link w:val="IntenseQuote"/>
    <w:uiPriority w:val="30"/>
    <w:rsid w:val="00FB5F0A"/>
    <w:rPr>
      <w:rFonts w:ascii="Arial" w:hAnsi="Arial" w:cs="Arial"/>
      <w:i/>
      <w:iCs/>
      <w:color w:val="E81D32" w:themeColor="accent1"/>
      <w:sz w:val="20"/>
      <w:szCs w:val="20"/>
    </w:rPr>
  </w:style>
  <w:style w:type="paragraph" w:styleId="TOCHeading">
    <w:name w:val="TOC Heading"/>
    <w:basedOn w:val="Heading1"/>
    <w:next w:val="Normal"/>
    <w:uiPriority w:val="39"/>
    <w:unhideWhenUsed/>
    <w:qFormat/>
    <w:rsid w:val="00FB5F0A"/>
    <w:pPr>
      <w:outlineLvl w:val="9"/>
    </w:pPr>
    <w:rPr>
      <w:b w:val="0"/>
      <w:bCs w:val="0"/>
      <w:sz w:val="56"/>
      <w:szCs w:val="20"/>
      <w:lang w:bidi="en-US"/>
    </w:rPr>
  </w:style>
  <w:style w:type="paragraph" w:styleId="TOC2">
    <w:name w:val="toc 2"/>
    <w:basedOn w:val="Normal"/>
    <w:next w:val="Normal"/>
    <w:autoRedefine/>
    <w:uiPriority w:val="39"/>
    <w:unhideWhenUsed/>
    <w:rsid w:val="00FB5F0A"/>
    <w:pPr>
      <w:spacing w:after="100"/>
      <w:ind w:left="200"/>
    </w:pPr>
  </w:style>
  <w:style w:type="paragraph" w:customStyle="1" w:styleId="Boxed">
    <w:name w:val="Boxed"/>
    <w:basedOn w:val="Normal"/>
    <w:rsid w:val="00FB5F0A"/>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styleId="Footer">
    <w:name w:val="footer"/>
    <w:basedOn w:val="Normal"/>
    <w:link w:val="FooterChar"/>
    <w:uiPriority w:val="99"/>
    <w:rsid w:val="00FB5F0A"/>
    <w:pPr>
      <w:tabs>
        <w:tab w:val="center" w:pos="4513"/>
        <w:tab w:val="right" w:pos="9026"/>
      </w:tabs>
      <w:spacing w:after="0"/>
    </w:pPr>
    <w:rPr>
      <w:sz w:val="16"/>
    </w:rPr>
  </w:style>
  <w:style w:type="character" w:customStyle="1" w:styleId="FooterChar">
    <w:name w:val="Footer Char"/>
    <w:basedOn w:val="DefaultParagraphFont"/>
    <w:link w:val="Footer"/>
    <w:uiPriority w:val="99"/>
    <w:rsid w:val="00FB5F0A"/>
    <w:rPr>
      <w:rFonts w:ascii="Arial" w:hAnsi="Arial"/>
      <w:sz w:val="16"/>
      <w:szCs w:val="24"/>
    </w:rPr>
  </w:style>
  <w:style w:type="paragraph" w:styleId="Header">
    <w:name w:val="header"/>
    <w:basedOn w:val="Normal"/>
    <w:link w:val="HeaderChar"/>
    <w:uiPriority w:val="99"/>
    <w:semiHidden/>
    <w:rsid w:val="00FB5F0A"/>
    <w:pPr>
      <w:tabs>
        <w:tab w:val="center" w:pos="4513"/>
        <w:tab w:val="right" w:pos="9026"/>
      </w:tabs>
      <w:spacing w:after="0"/>
    </w:pPr>
  </w:style>
  <w:style w:type="character" w:customStyle="1" w:styleId="HeaderChar">
    <w:name w:val="Header Char"/>
    <w:basedOn w:val="DefaultParagraphFont"/>
    <w:link w:val="Header"/>
    <w:uiPriority w:val="99"/>
    <w:semiHidden/>
    <w:rsid w:val="00FB5F0A"/>
    <w:rPr>
      <w:rFonts w:ascii="Arial" w:hAnsi="Arial"/>
      <w:szCs w:val="24"/>
    </w:rPr>
  </w:style>
  <w:style w:type="character" w:styleId="Hyperlink">
    <w:name w:val="Hyperlink"/>
    <w:basedOn w:val="DefaultParagraphFont"/>
    <w:uiPriority w:val="99"/>
    <w:rsid w:val="00FB5F0A"/>
    <w:rPr>
      <w:color w:val="145B85"/>
      <w:u w:val="single"/>
    </w:rPr>
  </w:style>
  <w:style w:type="paragraph" w:customStyle="1" w:styleId="Titledate">
    <w:name w:val="Title date"/>
    <w:basedOn w:val="TOC1"/>
    <w:qFormat/>
    <w:rsid w:val="00FB5F0A"/>
    <w:pPr>
      <w:tabs>
        <w:tab w:val="left" w:pos="357"/>
        <w:tab w:val="right" w:leader="dot" w:pos="9072"/>
      </w:tabs>
    </w:pPr>
    <w:rPr>
      <w:bCs/>
      <w:caps/>
      <w:noProof/>
      <w:sz w:val="36"/>
      <w:szCs w:val="36"/>
    </w:rPr>
  </w:style>
  <w:style w:type="character" w:customStyle="1" w:styleId="SWADisclaimerheadingChar">
    <w:name w:val="SWA Disclaimer heading Char"/>
    <w:basedOn w:val="DefaultParagraphFont"/>
    <w:link w:val="SWADisclaimerheading"/>
    <w:locked/>
    <w:rsid w:val="00FB5F0A"/>
    <w:rPr>
      <w:rFonts w:ascii="Arial" w:eastAsiaTheme="majorEastAsia" w:hAnsi="Arial" w:cstheme="majorBidi"/>
      <w:b/>
      <w:color w:val="145B85"/>
      <w:spacing w:val="-3"/>
      <w:sz w:val="14"/>
      <w:szCs w:val="14"/>
    </w:rPr>
  </w:style>
  <w:style w:type="paragraph" w:customStyle="1" w:styleId="SWADisclaimerheading">
    <w:name w:val="SWA Disclaimer heading"/>
    <w:basedOn w:val="Normal"/>
    <w:link w:val="SWADisclaimerheadingChar"/>
    <w:qFormat/>
    <w:rsid w:val="00FB5F0A"/>
    <w:pPr>
      <w:spacing w:before="120" w:line="276" w:lineRule="auto"/>
    </w:pPr>
    <w:rPr>
      <w:rFonts w:eastAsiaTheme="majorEastAsia" w:cstheme="majorBidi"/>
      <w:b/>
      <w:color w:val="145B85"/>
      <w:spacing w:val="-3"/>
      <w:sz w:val="14"/>
      <w:szCs w:val="14"/>
    </w:rPr>
  </w:style>
  <w:style w:type="paragraph" w:styleId="TOC3">
    <w:name w:val="toc 3"/>
    <w:basedOn w:val="Normal"/>
    <w:next w:val="Normal"/>
    <w:autoRedefine/>
    <w:uiPriority w:val="39"/>
    <w:unhideWhenUsed/>
    <w:rsid w:val="00D96F47"/>
    <w:pPr>
      <w:spacing w:after="100"/>
      <w:ind w:left="440"/>
    </w:pPr>
  </w:style>
  <w:style w:type="table" w:styleId="LightShading-Accent2">
    <w:name w:val="Light Shading Accent 2"/>
    <w:aliases w:val="SWA Table Style"/>
    <w:basedOn w:val="TableNormal"/>
    <w:uiPriority w:val="60"/>
    <w:rsid w:val="00E6439B"/>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cPr>
        <w:shd w:val="clear" w:color="auto" w:fill="E81D32" w:themeFill="accent1"/>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D7D7D7"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paragraph" w:customStyle="1" w:styleId="Heading1alt">
    <w:name w:val="Heading 1 alt"/>
    <w:qFormat/>
    <w:rsid w:val="006777D3"/>
    <w:pPr>
      <w:spacing w:before="480" w:after="360"/>
    </w:pPr>
    <w:rPr>
      <w:rFonts w:ascii="Arial" w:hAnsi="Arial" w:cs="Arial"/>
      <w:b/>
      <w:bCs/>
      <w:sz w:val="36"/>
      <w:szCs w:val="36"/>
    </w:rPr>
  </w:style>
  <w:style w:type="paragraph" w:customStyle="1" w:styleId="Emphasisquote">
    <w:name w:val="Emphasis quote"/>
    <w:next w:val="Paragraph"/>
    <w:link w:val="EmphasisquoteChar"/>
    <w:qFormat/>
    <w:rsid w:val="008D5CFE"/>
    <w:pPr>
      <w:pBdr>
        <w:left w:val="single" w:sz="12" w:space="14" w:color="E81D32" w:themeColor="accent1"/>
      </w:pBdr>
      <w:spacing w:before="240" w:after="240" w:line="240" w:lineRule="auto"/>
      <w:ind w:left="720" w:right="2552"/>
    </w:pPr>
    <w:rPr>
      <w:rFonts w:ascii="Arial" w:hAnsi="Arial"/>
      <w:szCs w:val="24"/>
    </w:rPr>
  </w:style>
  <w:style w:type="character" w:styleId="BookTitle">
    <w:name w:val="Book Title"/>
    <w:basedOn w:val="DefaultParagraphFont"/>
    <w:uiPriority w:val="33"/>
    <w:qFormat/>
    <w:rsid w:val="00DB7B01"/>
    <w:rPr>
      <w:b/>
      <w:bCs/>
      <w:i/>
      <w:iCs/>
      <w:spacing w:val="5"/>
    </w:rPr>
  </w:style>
  <w:style w:type="character" w:customStyle="1" w:styleId="EmphasisquoteChar">
    <w:name w:val="Emphasis quote Char"/>
    <w:basedOn w:val="QuoteChar"/>
    <w:link w:val="Emphasisquote"/>
    <w:rsid w:val="008D5CFE"/>
    <w:rPr>
      <w:rFonts w:ascii="Arial" w:hAnsi="Arial"/>
      <w:i/>
      <w:sz w:val="20"/>
      <w:szCs w:val="24"/>
    </w:rPr>
  </w:style>
  <w:style w:type="paragraph" w:customStyle="1" w:styleId="SWATableheader">
    <w:name w:val="SWA Table header"/>
    <w:link w:val="SWATableheaderChar"/>
    <w:qFormat/>
    <w:rsid w:val="002F3EFF"/>
    <w:pPr>
      <w:spacing w:before="120" w:after="120"/>
    </w:pPr>
    <w:rPr>
      <w:rFonts w:ascii="Arial" w:eastAsiaTheme="majorEastAsia" w:hAnsi="Arial" w:cstheme="majorBidi"/>
      <w:b/>
      <w:color w:val="E81D32" w:themeColor="accent1"/>
      <w:spacing w:val="-3"/>
      <w:sz w:val="20"/>
    </w:rPr>
  </w:style>
  <w:style w:type="character" w:customStyle="1" w:styleId="SWATableheaderChar">
    <w:name w:val="SWA Table header Char"/>
    <w:basedOn w:val="DefaultParagraphFont"/>
    <w:link w:val="SWATableheader"/>
    <w:rsid w:val="002F3EFF"/>
    <w:rPr>
      <w:rFonts w:ascii="Arial" w:eastAsiaTheme="majorEastAsia" w:hAnsi="Arial" w:cstheme="majorBidi"/>
      <w:b/>
      <w:color w:val="E81D32" w:themeColor="accent1"/>
      <w:spacing w:val="-3"/>
      <w:sz w:val="20"/>
    </w:rPr>
  </w:style>
  <w:style w:type="paragraph" w:customStyle="1" w:styleId="SWAFeaturetext">
    <w:name w:val="SWA Feature text"/>
    <w:basedOn w:val="Normal"/>
    <w:link w:val="SWAFeaturetextChar"/>
    <w:qFormat/>
    <w:rsid w:val="00331ADA"/>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rFonts w:eastAsia="Times New Roman" w:cs="Times New Roman"/>
      <w:lang w:eastAsia="en-AU"/>
    </w:rPr>
  </w:style>
  <w:style w:type="character" w:customStyle="1" w:styleId="SWAFeaturetextChar">
    <w:name w:val="SWA Feature text Char"/>
    <w:basedOn w:val="DefaultParagraphFont"/>
    <w:link w:val="SWAFeaturetext"/>
    <w:rsid w:val="00331ADA"/>
    <w:rPr>
      <w:rFonts w:ascii="Arial" w:eastAsia="Times New Roman" w:hAnsi="Arial" w:cs="Times New Roman"/>
      <w:sz w:val="20"/>
      <w:szCs w:val="24"/>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752191"/>
    <w:pPr>
      <w:keepNext/>
      <w:numPr>
        <w:numId w:val="0"/>
      </w:num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tabs>
        <w:tab w:val="clear" w:pos="425"/>
      </w:tabs>
      <w:spacing w:before="120" w:after="120"/>
      <w:ind w:right="0"/>
    </w:pPr>
    <w:rPr>
      <w:rFonts w:eastAsiaTheme="majorEastAsia"/>
      <w:bCs w:val="0"/>
      <w:kern w:val="32"/>
      <w:sz w:val="32"/>
      <w:szCs w:val="22"/>
      <w:lang w:eastAsia="en-AU"/>
    </w:rPr>
  </w:style>
  <w:style w:type="character" w:customStyle="1" w:styleId="SWAFeaturepagetitleChar">
    <w:name w:val="SWA Feature page title Char"/>
    <w:basedOn w:val="DefaultParagraphFont"/>
    <w:link w:val="SWAFeaturepagetitle"/>
    <w:rsid w:val="00752191"/>
    <w:rPr>
      <w:rFonts w:ascii="Arial" w:eastAsiaTheme="majorEastAsia" w:hAnsi="Arial" w:cs="Arial"/>
      <w:b/>
      <w:kern w:val="32"/>
      <w:sz w:val="32"/>
      <w:shd w:val="clear" w:color="auto" w:fill="F2F2F2" w:themeFill="background1" w:themeFillShade="F2"/>
      <w:lang w:eastAsia="en-AU"/>
    </w:rPr>
  </w:style>
  <w:style w:type="paragraph" w:customStyle="1" w:styleId="SwaHeading1featurepage">
    <w:name w:val="Swa Heading 1 feature page"/>
    <w:basedOn w:val="SWAFeaturepagetitle"/>
    <w:link w:val="SwaHeading1featurepageChar"/>
    <w:qFormat/>
    <w:rsid w:val="00331ADA"/>
    <w:rPr>
      <w:color w:val="000000" w:themeColor="text1"/>
    </w:rPr>
  </w:style>
  <w:style w:type="paragraph" w:customStyle="1" w:styleId="SWAHeading2Featurepage">
    <w:name w:val="SWA Heading 2 Feature page"/>
    <w:basedOn w:val="SwaHeading1featurepage"/>
    <w:link w:val="SWAHeading2FeaturepageChar"/>
    <w:qFormat/>
    <w:rsid w:val="00331ADA"/>
    <w:rPr>
      <w:b w:val="0"/>
      <w:sz w:val="28"/>
    </w:rPr>
  </w:style>
  <w:style w:type="character" w:customStyle="1" w:styleId="SwaHeading1featurepageChar">
    <w:name w:val="Swa Heading 1 feature page Char"/>
    <w:basedOn w:val="SWAFeaturepagetitleChar"/>
    <w:link w:val="SwaHeading1featurepage"/>
    <w:rsid w:val="00331ADA"/>
    <w:rPr>
      <w:rFonts w:ascii="Arial" w:eastAsiaTheme="majorEastAsia" w:hAnsi="Arial" w:cs="Arial"/>
      <w:b/>
      <w:color w:val="000000" w:themeColor="text1"/>
      <w:kern w:val="32"/>
      <w:sz w:val="32"/>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31ADA"/>
    <w:rPr>
      <w:rFonts w:ascii="Arial" w:eastAsiaTheme="majorEastAsia" w:hAnsi="Arial" w:cs="Arial"/>
      <w:b w:val="0"/>
      <w:color w:val="000000" w:themeColor="text1"/>
      <w:kern w:val="32"/>
      <w:sz w:val="28"/>
      <w:shd w:val="clear" w:color="auto" w:fill="F2F2F2" w:themeFill="background1" w:themeFillShade="F2"/>
      <w:lang w:eastAsia="en-AU"/>
    </w:rPr>
  </w:style>
  <w:style w:type="paragraph" w:styleId="FootnoteText">
    <w:name w:val="footnote text"/>
    <w:basedOn w:val="Normal"/>
    <w:link w:val="FootnoteTextChar"/>
    <w:uiPriority w:val="99"/>
    <w:semiHidden/>
    <w:unhideWhenUsed/>
    <w:rsid w:val="000D708B"/>
    <w:pPr>
      <w:spacing w:after="0"/>
    </w:pPr>
    <w:rPr>
      <w:szCs w:val="20"/>
    </w:rPr>
  </w:style>
  <w:style w:type="character" w:customStyle="1" w:styleId="FootnoteTextChar">
    <w:name w:val="Footnote Text Char"/>
    <w:basedOn w:val="DefaultParagraphFont"/>
    <w:link w:val="FootnoteText"/>
    <w:uiPriority w:val="99"/>
    <w:semiHidden/>
    <w:rsid w:val="000D708B"/>
    <w:rPr>
      <w:rFonts w:ascii="Arial" w:hAnsi="Arial"/>
      <w:sz w:val="20"/>
      <w:szCs w:val="20"/>
    </w:rPr>
  </w:style>
  <w:style w:type="character" w:styleId="FootnoteReference">
    <w:name w:val="footnote reference"/>
    <w:basedOn w:val="DefaultParagraphFont"/>
    <w:uiPriority w:val="99"/>
    <w:semiHidden/>
    <w:unhideWhenUsed/>
    <w:rsid w:val="000D708B"/>
    <w:rPr>
      <w:vertAlign w:val="superscript"/>
    </w:rPr>
  </w:style>
  <w:style w:type="table" w:styleId="TableGrid">
    <w:name w:val="Table Grid"/>
    <w:basedOn w:val="TableNormal"/>
    <w:uiPriority w:val="39"/>
    <w:rsid w:val="000D708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0D708B"/>
    <w:pPr>
      <w:spacing w:after="0" w:line="240" w:lineRule="auto"/>
    </w:pPr>
    <w:rPr>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WA">
    <w:name w:val="SWA"/>
    <w:basedOn w:val="TableNormal"/>
    <w:uiPriority w:val="99"/>
    <w:rsid w:val="00E6242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60" w:beforeAutospacing="0" w:afterLines="0" w:after="60" w:afterAutospacing="0"/>
        <w:jc w:val="left"/>
      </w:pPr>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vAlign w:val="bottom"/>
      </w:tcPr>
    </w:tblStylePr>
  </w:style>
  <w:style w:type="paragraph" w:styleId="Bibliography">
    <w:name w:val="Bibliography"/>
    <w:basedOn w:val="Normal"/>
    <w:next w:val="Normal"/>
    <w:uiPriority w:val="37"/>
    <w:unhideWhenUsed/>
    <w:rsid w:val="00E6242B"/>
    <w:rPr>
      <w:rFonts w:eastAsia="Times New Roman" w:cs="Times New Roman"/>
      <w:sz w:val="22"/>
      <w:lang w:eastAsia="en-AU"/>
    </w:rPr>
  </w:style>
  <w:style w:type="paragraph" w:styleId="Revision">
    <w:name w:val="Revision"/>
    <w:hidden/>
    <w:uiPriority w:val="99"/>
    <w:semiHidden/>
    <w:rsid w:val="00D74425"/>
    <w:pPr>
      <w:spacing w:after="0" w:line="240" w:lineRule="auto"/>
    </w:pPr>
    <w:rPr>
      <w:rFonts w:ascii="Arial"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swa.gov.au" TargetMode="External"/><Relationship Id="rId26" Type="http://schemas.openxmlformats.org/officeDocument/2006/relationships/hyperlink" Target="https://www.owhsp.qld.gov.au/court-reports" TargetMode="External"/><Relationship Id="rId39" Type="http://schemas.openxmlformats.org/officeDocument/2006/relationships/hyperlink" Target="https://www.safeworkaustralia.gov.au/glossary" TargetMode="External"/><Relationship Id="rId21" Type="http://schemas.openxmlformats.org/officeDocument/2006/relationships/hyperlink" Target="https://sharedservicescentre-my.sharepoint.com/personal/gareth_bannon_swa_gov_au/Documents/Desktop/Prosecutions%20data%20dictionary-Web%20version%20(GB%20update).docx" TargetMode="External"/><Relationship Id="rId34" Type="http://schemas.openxmlformats.org/officeDocument/2006/relationships/hyperlink" Target="https://www.safeworkaustralia.gov.au/doc/type-occurrence-classification-system-toocs-3rd-edition-may-2008"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https://www.worksafe.vic.gov.au/prosecution-result-summaries-enforceable-undertaking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orksafe.nt.gov.au/laws-and-compliance/prosecutions" TargetMode="External"/><Relationship Id="rId32" Type="http://schemas.openxmlformats.org/officeDocument/2006/relationships/hyperlink" Target="https://www.abs.gov.au/AUSSTATS/abs@.nsf/mf/1292.0" TargetMode="External"/><Relationship Id="rId37" Type="http://schemas.openxmlformats.org/officeDocument/2006/relationships/hyperlink" Target="https://www.caselaw.nsw.gov.au/decision/17ad09d654c6b3d3be26a1fa" TargetMode="External"/><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worksafe.act.gov.au/laws-and-compliance/enforcement-and-prosecutions/prosecutions/list-of-prosecutions" TargetMode="External"/><Relationship Id="rId28" Type="http://schemas.openxmlformats.org/officeDocument/2006/relationships/hyperlink" Target="https://worksafe.tas.gov.au/topics/laws-and-compliance/enforcement-and-prosecutions/prosecutions/court-summaries" TargetMode="External"/><Relationship Id="rId36" Type="http://schemas.openxmlformats.org/officeDocument/2006/relationships/hyperlink" Target="https://www.comcare.gov.au/about/news-events/news/whs-act-penalty-after-army-cadet-injured" TargetMode="External"/><Relationship Id="rId10" Type="http://schemas.openxmlformats.org/officeDocument/2006/relationships/footnotes" Target="footnotes.xml"/><Relationship Id="rId19" Type="http://schemas.openxmlformats.org/officeDocument/2006/relationships/hyperlink" Target="http://swa.hosts.application.enet/business-support/Communication/Documents/www.swa.gov.au" TargetMode="External"/><Relationship Id="rId31" Type="http://schemas.openxmlformats.org/officeDocument/2006/relationships/hyperlink" Target="mailto:Evidence@sw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austlii.edu.au/databases.html" TargetMode="External"/><Relationship Id="rId27" Type="http://schemas.openxmlformats.org/officeDocument/2006/relationships/hyperlink" Target="https://www.safework.sa.gov.au/enforcement/prosecutions" TargetMode="External"/><Relationship Id="rId30" Type="http://schemas.openxmlformats.org/officeDocument/2006/relationships/hyperlink" Target="https://prosecutions.commerce.wa.gov.au/prosecutions/index/page:1" TargetMode="External"/><Relationship Id="rId35" Type="http://schemas.openxmlformats.org/officeDocument/2006/relationships/hyperlink" Target="https://www.safeworkaustralia.gov.au/doc/type-occurrence-classification-system-toocs-3rd-edition-may-2008"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safework.nsw.gov.au/compliance-and-prosecutions/prosecutions" TargetMode="External"/><Relationship Id="rId33" Type="http://schemas.openxmlformats.org/officeDocument/2006/relationships/hyperlink" Target="https://www.abs.gov.au/AUSSTATS/abs@.nsf/mf/1292.0" TargetMode="External"/><Relationship Id="rId38" Type="http://schemas.openxmlformats.org/officeDocument/2006/relationships/hyperlink" Target="https://www.safeworkaustralia.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bs.gov.au/AUSSTATS/abs@.nsf/mf/1292.0" TargetMode="External"/><Relationship Id="rId1" Type="http://schemas.openxmlformats.org/officeDocument/2006/relationships/hyperlink" Target="https://www.atsb.gov.au/investigation-repor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3077\AppData\Local\Microsoft\Windows\INetCache\Content.Outlook\YQU0LOIQ\template-swa-data-report.dotx" TargetMode="External"/></Relationships>
</file>

<file path=word/theme/theme1.xml><?xml version="1.0" encoding="utf-8"?>
<a:theme xmlns:a="http://schemas.openxmlformats.org/drawingml/2006/main" name="SWA22-theme">
  <a:themeElements>
    <a:clrScheme name="SWA 2022">
      <a:dk1>
        <a:sysClr val="windowText" lastClr="000000"/>
      </a:dk1>
      <a:lt1>
        <a:sysClr val="window" lastClr="FFFFFF"/>
      </a:lt1>
      <a:dk2>
        <a:srgbClr val="3F3F3F"/>
      </a:dk2>
      <a:lt2>
        <a:srgbClr val="F2F2F2"/>
      </a:lt2>
      <a:accent1>
        <a:srgbClr val="E81D32"/>
      </a:accent1>
      <a:accent2>
        <a:srgbClr val="5F5E5E"/>
      </a:accent2>
      <a:accent3>
        <a:srgbClr val="7F7F7F"/>
      </a:accent3>
      <a:accent4>
        <a:srgbClr val="A5A5A5"/>
      </a:accent4>
      <a:accent5>
        <a:srgbClr val="4C62AD"/>
      </a:accent5>
      <a:accent6>
        <a:srgbClr val="EB9C3A"/>
      </a:accent6>
      <a:hlink>
        <a:srgbClr val="4C62AD"/>
      </a:hlink>
      <a:folHlink>
        <a:srgbClr val="E81D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b6b1ac6-3da4-4973-8589-218893d1bb98">SWABUSNISUPRT-2026640480-214</_dlc_DocId>
    <_dlc_DocIdUrl xmlns="2b6b1ac6-3da4-4973-8589-218893d1bb98">
      <Url>https://sharedservicescentre.sharepoint.com/sites/swa-businesssupport/_layouts/15/DocIdRedir.aspx?ID=SWABUSNISUPRT-2026640480-214</Url>
      <Description>SWABUSNISUPRT-2026640480-214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5BD7BA60FBAA408748C89ED6BBDBE7" ma:contentTypeVersion="40" ma:contentTypeDescription="Create a new document." ma:contentTypeScope="" ma:versionID="de7b4d25a7d5814595ba2fa6712f90cb">
  <xsd:schema xmlns:xsd="http://www.w3.org/2001/XMLSchema" xmlns:xs="http://www.w3.org/2001/XMLSchema" xmlns:p="http://schemas.microsoft.com/office/2006/metadata/properties" xmlns:ns2="2b6b1ac6-3da4-4973-8589-218893d1bb98" xmlns:ns3="5019e602-c650-4316-a3a7-10b2921f6c05" targetNamespace="http://schemas.microsoft.com/office/2006/metadata/properties" ma:root="true" ma:fieldsID="2e108a6be416b65065eb29732163a93d" ns2:_="" ns3:_="">
    <xsd:import namespace="2b6b1ac6-3da4-4973-8589-218893d1bb98"/>
    <xsd:import namespace="5019e602-c650-4316-a3a7-10b2921f6c0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b1ac6-3da4-4973-8589-218893d1bb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9e602-c650-4316-a3a7-10b2921f6c0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Mar18</b:Tag>
    <b:SourceType>Report</b:SourceType>
    <b:Guid>{3B03A586-5037-4CE4-BA89-59507AA6D058}</b:Guid>
    <b:Title>Review of the model Work Health and Safety Laws</b:Title>
    <b:Year>2018</b:Year>
    <b:Publisher>Creative Commons</b:Publisher>
    <b:Author>
      <b:Author>
        <b:NameList>
          <b:Person>
            <b:Last>Boland</b:Last>
            <b:First>Marie</b:First>
          </b:Person>
        </b:NameList>
      </b:Author>
    </b:Author>
    <b:RefOrder>8</b:RefOrder>
  </b:Source>
  <b:Source>
    <b:Tag>Saf18</b:Tag>
    <b:SourceType>Misc</b:SourceType>
    <b:Guid>{31414413-F96D-4084-A59C-8DF7908F9D9E}</b:Guid>
    <b:Title>Safe Work Australia Members' Meeting 42 (9 August 2018) Minutes</b:Title>
    <b:Year>2018</b:Year>
    <b:Author>
      <b:Author>
        <b:Corporate>Safe Work Australia</b:Corporate>
      </b:Author>
    </b:Author>
    <b:RefOrder>1</b:RefOrder>
  </b:Source>
  <b:Source>
    <b:Tag>Saf181</b:Tag>
    <b:SourceType>Misc</b:SourceType>
    <b:Guid>{98D4A55E-6BCF-4974-8A38-B4B760BB12FB}</b:Guid>
    <b:Author>
      <b:Author>
        <b:Corporate>Safe Work Australia</b:Corporate>
      </b:Author>
    </b:Author>
    <b:Title>Members' Meeting 42 (9 August 2018) Paper for Agenda Item 9</b:Title>
    <b:Year>2018</b:Year>
    <b:RefOrder>2</b:RefOrder>
  </b:Source>
  <b:Source>
    <b:Tag>Saf19</b:Tag>
    <b:SourceType>Misc</b:SourceType>
    <b:Guid>{B167B97A-C20E-4707-AF4D-D8666375B1D3}</b:Guid>
    <b:Author>
      <b:Author>
        <b:Corporate>Safe Work Australia</b:Corporate>
      </b:Author>
    </b:Author>
    <b:Title>Members' Meeting 44 (16 April 2019) Minutes and Paper for Agenda Item 7</b:Title>
    <b:Year>2019</b:Year>
    <b:RefOrder>9</b:RefOrder>
  </b:Source>
  <b:Source>
    <b:Tag>Saf191</b:Tag>
    <b:SourceType>Misc</b:SourceType>
    <b:Guid>{AB7200D9-0103-4CD6-9FFC-D5DF718A9B03}</b:Guid>
    <b:Author>
      <b:Author>
        <b:Corporate>Safe Work Australia</b:Corporate>
      </b:Author>
    </b:Author>
    <b:Title>Members' Meeting 44 (16 April 2019) Agenda Item 7 - Attachment A</b:Title>
    <b:Year>2019</b:Year>
    <b:RefOrder>4</b:RefOrder>
  </b:Source>
  <b:Source>
    <b:Tag>Saf21</b:Tag>
    <b:SourceType>Misc</b:SourceType>
    <b:Guid>{7BC6105F-AB74-4CAF-AD40-37E7BE1D9001}</b:Guid>
    <b:Author>
      <b:Author>
        <b:Corporate>Safe Work Australia</b:Corporate>
      </b:Author>
    </b:Author>
    <b:Title>Members' Meeting 63 (19 August 2021) Minutes</b:Title>
    <b:Year>2021</b:Year>
    <b:RefOrder>10</b:RefOrder>
  </b:Source>
  <b:Source>
    <b:Tag>Com18</b:Tag>
    <b:SourceType>Report</b:SourceType>
    <b:Guid>{A13B321E-13A0-4A56-8B06-199F72BFFCE1}</b:Guid>
    <b:Title>They never came home - the framework surrounding the prevention, investigation and prosecution of industrial deaths in Australia</b:Title>
    <b:Year>2018</b:Year>
    <b:Author>
      <b:Author>
        <b:Corporate>Senate Education and Employment References Committee</b:Corporate>
      </b:Author>
    </b:Author>
    <b:RefOrder>5</b:RefOrder>
  </b:Source>
  <b:Source>
    <b:Tag>Aus18</b:Tag>
    <b:SourceType>Misc</b:SourceType>
    <b:Guid>{74E25519-B5B8-4C99-A319-3138B11D2B4A}</b:Guid>
    <b:Title>Australian Government Response to the Senate Education and Employment References Committee Report: They never came home - the framework surroudning the prevention, investigation and prosecution of industrial deaths in Australia</b:Title>
    <b:Year>2018</b:Year>
    <b:Author>
      <b:Author>
        <b:Corporate>Australian Government</b:Corporate>
      </b:Author>
    </b:Author>
    <b:Month>December</b:Month>
    <b:RefOrder>3</b:RefOrder>
  </b:Source>
  <b:Source>
    <b:Tag>Saf22</b:Tag>
    <b:SourceType>Misc</b:SourceType>
    <b:Guid>{796160A8-3650-4E19-AF37-8950FEAA3B41}</b:Guid>
    <b:Author>
      <b:Author>
        <b:Corporate>Safe Work Australia</b:Corporate>
      </b:Author>
    </b:Author>
    <b:Title>Members' Meeting 66 (7 April 2022) Agenda Item 8 - Attachment 8A</b:Title>
    <b:Year>2022</b:Year>
    <b:RefOrder>6</b:RefOrder>
  </b:Source>
  <b:Source>
    <b:Tag>Saf221</b:Tag>
    <b:SourceType>Misc</b:SourceType>
    <b:Guid>{3F82BB75-4A66-4B6C-A875-D83D997633B4}</b:Guid>
    <b:Author>
      <b:Author>
        <b:Corporate>Safe Work Australia</b:Corporate>
      </b:Author>
    </b:Author>
    <b:Title>Members Meeting 66 (7 April 2022) Minutes</b:Title>
    <b:Year>2022</b:Year>
    <b:Month>April</b:Month>
    <b:RefOrder>7</b:RefOrder>
  </b:Source>
</b:Sourc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80C0A-F3E7-4A23-906C-57CC3DF5E6B1}">
  <ds:schemaRefs>
    <ds:schemaRef ds:uri="http://schemas.microsoft.com/office/2006/metadata/properties"/>
    <ds:schemaRef ds:uri="http://schemas.microsoft.com/office/infopath/2007/PartnerControls"/>
    <ds:schemaRef ds:uri="2b6b1ac6-3da4-4973-8589-218893d1bb98"/>
  </ds:schemaRefs>
</ds:datastoreItem>
</file>

<file path=customXml/itemProps2.xml><?xml version="1.0" encoding="utf-8"?>
<ds:datastoreItem xmlns:ds="http://schemas.openxmlformats.org/officeDocument/2006/customXml" ds:itemID="{B0B169EF-952A-4603-8DDF-70009C341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b1ac6-3da4-4973-8589-218893d1bb98"/>
    <ds:schemaRef ds:uri="5019e602-c650-4316-a3a7-10b2921f6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94EF7-2589-43C2-BEC6-EADC3A3B8E80}">
  <ds:schemaRefs>
    <ds:schemaRef ds:uri="http://schemas.openxmlformats.org/officeDocument/2006/bibliography"/>
  </ds:schemaRefs>
</ds:datastoreItem>
</file>

<file path=customXml/itemProps4.xml><?xml version="1.0" encoding="utf-8"?>
<ds:datastoreItem xmlns:ds="http://schemas.openxmlformats.org/officeDocument/2006/customXml" ds:itemID="{656AD681-1774-437A-B9AD-364F624B42DB}">
  <ds:schemaRefs>
    <ds:schemaRef ds:uri="http://schemas.microsoft.com/sharepoint/events"/>
  </ds:schemaRefs>
</ds:datastoreItem>
</file>

<file path=customXml/itemProps5.xml><?xml version="1.0" encoding="utf-8"?>
<ds:datastoreItem xmlns:ds="http://schemas.openxmlformats.org/officeDocument/2006/customXml" ds:itemID="{AD36FD14-B143-422B-9025-AE9FD31C8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template-swa-data-report</Template>
  <TotalTime>1</TotalTime>
  <Pages>30</Pages>
  <Words>6827</Words>
  <Characters>38915</Characters>
  <Application>Microsoft Office Word</Application>
  <DocSecurity>4</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MARKEY,Janet</dc:creator>
  <cp:keywords/>
  <dc:description/>
  <cp:lastModifiedBy>GREY,Chevelle</cp:lastModifiedBy>
  <cp:revision>2</cp:revision>
  <dcterms:created xsi:type="dcterms:W3CDTF">2023-11-29T22:59:00Z</dcterms:created>
  <dcterms:modified xsi:type="dcterms:W3CDTF">2023-11-29T22:59:00Z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2022-06-02T05:50:25Z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fb435490-24ea-4820-95ad-2d53f7db4751</vt:lpwstr>
  </property>
  <property fmtid="{D5CDD505-2E9C-101B-9397-08002B2CF9AE}" pid="8" name="MSIP_Label_79d889eb-932f-4752-8739-64d25806ef64_ContentBits">
    <vt:lpwstr>0</vt:lpwstr>
  </property>
  <property fmtid="{D5CDD505-2E9C-101B-9397-08002B2CF9AE}" pid="9" name="ContentTypeId">
    <vt:lpwstr>0x010100BF5BD7BA60FBAA408748C89ED6BBDBE7</vt:lpwstr>
  </property>
  <property fmtid="{D5CDD505-2E9C-101B-9397-08002B2CF9AE}" pid="10" name="_dlc_DocIdItemGuid">
    <vt:lpwstr>9add8554-0634-4c18-b6b0-af0b998f96c3</vt:lpwstr>
  </property>
</Properties>
</file>